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74D" w:rsidRDefault="00A3379F" w:rsidP="00ED2E99">
      <w:pPr>
        <w:ind w:hanging="1276"/>
        <w:jc w:val="center"/>
        <w:rPr>
          <w:b/>
          <w:bCs/>
          <w:sz w:val="28"/>
          <w:szCs w:val="28"/>
        </w:rPr>
      </w:pPr>
      <w:r>
        <w:rPr>
          <w:noProof/>
          <w:lang w:eastAsia="fr-FR"/>
        </w:rPr>
        <mc:AlternateContent>
          <mc:Choice Requires="wps">
            <w:drawing>
              <wp:anchor distT="0" distB="0" distL="114300" distR="114300" simplePos="0" relativeHeight="251695104" behindDoc="0" locked="0" layoutInCell="1" allowOverlap="1" wp14:anchorId="6731C9A7" wp14:editId="7C120C9E">
                <wp:simplePos x="0" y="0"/>
                <wp:positionH relativeFrom="column">
                  <wp:posOffset>-865289</wp:posOffset>
                </wp:positionH>
                <wp:positionV relativeFrom="paragraph">
                  <wp:posOffset>307902</wp:posOffset>
                </wp:positionV>
                <wp:extent cx="914400" cy="845389"/>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914400" cy="84538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3379F" w:rsidRPr="00A3379F" w:rsidRDefault="005E1104" w:rsidP="00A3379F">
                            <w:pPr>
                              <w:spacing w:after="0"/>
                              <w:rPr>
                                <w:rFonts w:asciiTheme="minorHAnsi" w:hAnsiTheme="minorHAnsi" w:cstheme="minorHAnsi"/>
                                <w:b/>
                                <w:bCs/>
                                <w:outline/>
                                <w:color w:val="4472C4" w:themeColor="accent5"/>
                                <w:kern w:val="24"/>
                                <w:sz w:val="32"/>
                                <w:szCs w:val="32"/>
                                <w:lang w:eastAsia="fr-FR"/>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A3379F">
                              <w:rPr>
                                <w:rFonts w:asciiTheme="minorHAnsi" w:hAnsiTheme="minorHAnsi" w:cstheme="minorHAnsi"/>
                                <w:b/>
                                <w:bCs/>
                                <w:outline/>
                                <w:color w:val="4472C4" w:themeColor="accent5"/>
                                <w:kern w:val="24"/>
                                <w:sz w:val="32"/>
                                <w:szCs w:val="32"/>
                                <w:lang w:eastAsia="fr-FR"/>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REGLEMENT </w:t>
                            </w:r>
                          </w:p>
                          <w:p w:rsidR="005E1104" w:rsidRPr="00A3379F" w:rsidRDefault="005E1104" w:rsidP="00A3379F">
                            <w:pPr>
                              <w:spacing w:after="0"/>
                              <w:rPr>
                                <w:rFonts w:asciiTheme="minorHAnsi" w:hAnsiTheme="minorHAnsi" w:cstheme="minorHAnsi"/>
                                <w:b/>
                                <w:bCs/>
                                <w:outline/>
                                <w:color w:val="4472C4" w:themeColor="accent5"/>
                                <w:kern w:val="24"/>
                                <w:sz w:val="32"/>
                                <w:szCs w:val="32"/>
                                <w:lang w:eastAsia="fr-FR"/>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A3379F">
                              <w:rPr>
                                <w:rFonts w:asciiTheme="minorHAnsi" w:hAnsiTheme="minorHAnsi" w:cstheme="minorHAnsi"/>
                                <w:b/>
                                <w:bCs/>
                                <w:outline/>
                                <w:color w:val="4472C4" w:themeColor="accent5"/>
                                <w:kern w:val="24"/>
                                <w:sz w:val="32"/>
                                <w:szCs w:val="32"/>
                                <w:lang w:eastAsia="fr-FR"/>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DE L’APPEL A CANDIDATURE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731C9A7" id="_x0000_t202" coordsize="21600,21600" o:spt="202" path="m,l,21600r21600,l21600,xe">
                <v:stroke joinstyle="miter"/>
                <v:path gradientshapeok="t" o:connecttype="rect"/>
              </v:shapetype>
              <v:shape id="Zone de texte 1" o:spid="_x0000_s1026" type="#_x0000_t202" style="position:absolute;left:0;text-align:left;margin-left:-68.15pt;margin-top:24.25pt;width:1in;height:66.55pt;z-index:2516951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" filled="f" stroked="f" strokeweight=".5pt">
                <v:textbox>
                  <w:txbxContent>
                    <w:p w:rsidR="00A3379F" w:rsidRPr="00A3379F" w:rsidRDefault="005E1104" w:rsidP="00A3379F">
                      <w:pPr>
                        <w:spacing w:after="0"/>
                        <w:rPr>
                          <w:rFonts w:asciiTheme="minorHAnsi" w:hAnsiTheme="minorHAnsi" w:cstheme="minorHAnsi"/>
                          <w:b/>
                          <w:bCs/>
                          <w:outline/>
                          <w:color w:val="4472C4" w:themeColor="accent5"/>
                          <w:kern w:val="24"/>
                          <w:sz w:val="32"/>
                          <w:szCs w:val="32"/>
                          <w:lang w:eastAsia="fr-FR"/>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A3379F">
                        <w:rPr>
                          <w:rFonts w:asciiTheme="minorHAnsi" w:hAnsiTheme="minorHAnsi" w:cstheme="minorHAnsi"/>
                          <w:b/>
                          <w:bCs/>
                          <w:outline/>
                          <w:color w:val="4472C4" w:themeColor="accent5"/>
                          <w:kern w:val="24"/>
                          <w:sz w:val="32"/>
                          <w:szCs w:val="32"/>
                          <w:lang w:eastAsia="fr-FR"/>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REGLEMENT </w:t>
                      </w:r>
                    </w:p>
                    <w:p w:rsidR="005E1104" w:rsidRPr="00A3379F" w:rsidRDefault="005E1104" w:rsidP="00A3379F">
                      <w:pPr>
                        <w:spacing w:after="0"/>
                        <w:rPr>
                          <w:rFonts w:asciiTheme="minorHAnsi" w:hAnsiTheme="minorHAnsi" w:cstheme="minorHAnsi"/>
                          <w:b/>
                          <w:bCs/>
                          <w:outline/>
                          <w:color w:val="4472C4" w:themeColor="accent5"/>
                          <w:kern w:val="24"/>
                          <w:sz w:val="32"/>
                          <w:szCs w:val="32"/>
                          <w:lang w:eastAsia="fr-FR"/>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A3379F">
                        <w:rPr>
                          <w:rFonts w:asciiTheme="minorHAnsi" w:hAnsiTheme="minorHAnsi" w:cstheme="minorHAnsi"/>
                          <w:b/>
                          <w:bCs/>
                          <w:outline/>
                          <w:color w:val="4472C4" w:themeColor="accent5"/>
                          <w:kern w:val="24"/>
                          <w:sz w:val="32"/>
                          <w:szCs w:val="32"/>
                          <w:lang w:eastAsia="fr-FR"/>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DE L’APPEL A CANDIDATURE</w:t>
                      </w:r>
                    </w:p>
                  </w:txbxContent>
                </v:textbox>
              </v:shape>
            </w:pict>
          </mc:Fallback>
        </mc:AlternateContent>
      </w:r>
      <w:r>
        <w:rPr>
          <w:rFonts w:ascii="Garamond" w:hAnsi="Garamond"/>
          <w:b/>
          <w:bCs/>
          <w:noProof/>
          <w:sz w:val="16"/>
          <w:szCs w:val="16"/>
          <w:lang w:eastAsia="fr-FR"/>
        </w:rPr>
        <w:drawing>
          <wp:anchor distT="0" distB="0" distL="114300" distR="114300" simplePos="0" relativeHeight="251687936" behindDoc="1" locked="0" layoutInCell="1" allowOverlap="1" wp14:anchorId="76467876" wp14:editId="088832FE">
            <wp:simplePos x="0" y="0"/>
            <wp:positionH relativeFrom="column">
              <wp:posOffset>1009015</wp:posOffset>
            </wp:positionH>
            <wp:positionV relativeFrom="paragraph">
              <wp:posOffset>-804545</wp:posOffset>
            </wp:positionV>
            <wp:extent cx="3482340" cy="1028700"/>
            <wp:effectExtent l="0" t="0" r="0" b="0"/>
            <wp:wrapNone/>
            <wp:docPr id="5" name="Image 5" descr="Logo MIC 2022 3 lang F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 MIC 2022 3 lang Fr"/>
                    <pic:cNvPicPr preferRelativeResize="0">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8234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104FA5">
        <w:rPr>
          <w:noProof/>
          <w:lang w:eastAsia="fr-FR"/>
        </w:rPr>
        <w:drawing>
          <wp:anchor distT="0" distB="0" distL="114300" distR="114300" simplePos="0" relativeHeight="251696128" behindDoc="1" locked="0" layoutInCell="1" allowOverlap="1" wp14:anchorId="6C18F1F1" wp14:editId="1406A92F">
            <wp:simplePos x="0" y="0"/>
            <wp:positionH relativeFrom="margin">
              <wp:posOffset>-808355</wp:posOffset>
            </wp:positionH>
            <wp:positionV relativeFrom="paragraph">
              <wp:posOffset>328930</wp:posOffset>
            </wp:positionV>
            <wp:extent cx="7378065" cy="8428355"/>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ard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378065" cy="8428355"/>
                    </a:xfrm>
                    <a:prstGeom prst="rect">
                      <a:avLst/>
                    </a:prstGeom>
                  </pic:spPr>
                </pic:pic>
              </a:graphicData>
            </a:graphic>
            <wp14:sizeRelH relativeFrom="page">
              <wp14:pctWidth>0</wp14:pctWidth>
            </wp14:sizeRelH>
            <wp14:sizeRelV relativeFrom="page">
              <wp14:pctHeight>0</wp14:pctHeight>
            </wp14:sizeRelV>
          </wp:anchor>
        </w:drawing>
      </w:r>
      <w:r w:rsidR="008D1433" w:rsidRPr="006B5126">
        <w:rPr>
          <w:rFonts w:ascii="Tahoma" w:hAnsi="Tahoma" w:cs="Tahoma"/>
          <w:b/>
          <w:bCs/>
          <w:noProof/>
          <w:color w:val="FFFFFF" w:themeColor="background1"/>
          <w:sz w:val="40"/>
          <w:szCs w:val="40"/>
          <w:lang w:eastAsia="fr-FR"/>
        </w:rPr>
        <mc:AlternateContent>
          <mc:Choice Requires="wps">
            <w:drawing>
              <wp:anchor distT="0" distB="0" distL="114300" distR="114300" simplePos="0" relativeHeight="251694080" behindDoc="0" locked="0" layoutInCell="1" allowOverlap="1" wp14:anchorId="2FB7EF6F" wp14:editId="3E69316B">
                <wp:simplePos x="0" y="0"/>
                <wp:positionH relativeFrom="margin">
                  <wp:posOffset>2069465</wp:posOffset>
                </wp:positionH>
                <wp:positionV relativeFrom="paragraph">
                  <wp:posOffset>2730923</wp:posOffset>
                </wp:positionV>
                <wp:extent cx="4492414" cy="1261533"/>
                <wp:effectExtent l="57150" t="19050" r="60960" b="72390"/>
                <wp:wrapNone/>
                <wp:docPr id="16" name="Rectangle à coins arrondis 11"/>
                <wp:cNvGraphicFramePr/>
                <a:graphic xmlns:a="http://schemas.openxmlformats.org/drawingml/2006/main">
                  <a:graphicData uri="http://schemas.microsoft.com/office/word/2010/wordprocessingShape">
                    <wps:wsp>
                      <wps:cNvSpPr/>
                      <wps:spPr>
                        <a:xfrm>
                          <a:off x="0" y="0"/>
                          <a:ext cx="4492414" cy="1261533"/>
                        </a:xfrm>
                        <a:prstGeom prst="rect">
                          <a:avLst/>
                        </a:prstGeom>
                        <a:solidFill>
                          <a:schemeClr val="tx2">
                            <a:alpha val="37000"/>
                          </a:schemeClr>
                        </a:solidFill>
                        <a:ln>
                          <a:noFill/>
                        </a:ln>
                        <a:effectLst>
                          <a:outerShdw blurRad="44450" dist="27940" dir="5400000" algn="ctr">
                            <a:srgbClr val="000000">
                              <a:alpha val="32000"/>
                            </a:srgbClr>
                          </a:outerShdw>
                          <a:softEdge rad="12700"/>
                        </a:effectLst>
                      </wps:spPr>
                      <wps:style>
                        <a:lnRef idx="2">
                          <a:schemeClr val="accent1">
                            <a:shade val="50000"/>
                          </a:schemeClr>
                        </a:lnRef>
                        <a:fillRef idx="1">
                          <a:schemeClr val="accent1"/>
                        </a:fillRef>
                        <a:effectRef idx="0">
                          <a:schemeClr val="accent1"/>
                        </a:effectRef>
                        <a:fontRef idx="minor">
                          <a:schemeClr val="lt1"/>
                        </a:fontRef>
                      </wps:style>
                      <wps:txbx>
                        <w:txbxContent>
                          <w:p w:rsidR="00446139" w:rsidRPr="008D1433" w:rsidRDefault="006B5126" w:rsidP="00400ECE">
                            <w:pPr>
                              <w:pStyle w:val="NormalWeb"/>
                              <w:spacing w:before="0" w:beforeAutospacing="0" w:after="0" w:afterAutospacing="0"/>
                              <w:jc w:val="center"/>
                              <w:rPr>
                                <w:rFonts w:asciiTheme="minorHAnsi" w:eastAsia="Calibri" w:hAnsiTheme="minorHAnsi" w:cstheme="minorHAnsi"/>
                                <w:b/>
                                <w:bCs/>
                                <w:color w:val="FFFFFF"/>
                                <w:kern w:val="24"/>
                                <w:sz w:val="48"/>
                                <w:szCs w:val="48"/>
                              </w:rPr>
                            </w:pPr>
                            <w:r w:rsidRPr="008D1433">
                              <w:rPr>
                                <w:rFonts w:asciiTheme="minorHAnsi" w:eastAsia="Calibri" w:hAnsiTheme="minorHAnsi" w:cstheme="minorHAnsi"/>
                                <w:b/>
                                <w:bCs/>
                                <w:color w:val="FFFFFF"/>
                                <w:kern w:val="24"/>
                                <w:sz w:val="48"/>
                                <w:szCs w:val="48"/>
                                <w:rtl/>
                              </w:rPr>
                              <w:t xml:space="preserve">" </w:t>
                            </w:r>
                            <w:r w:rsidR="00400ECE" w:rsidRPr="008D1433">
                              <w:rPr>
                                <w:rFonts w:asciiTheme="minorHAnsi" w:eastAsia="Calibri" w:hAnsiTheme="minorHAnsi" w:cstheme="minorHAnsi"/>
                                <w:b/>
                                <w:bCs/>
                                <w:color w:val="FFFFFF"/>
                                <w:kern w:val="24"/>
                                <w:sz w:val="48"/>
                                <w:szCs w:val="48"/>
                              </w:rPr>
                              <w:t>PROGRAMME D’APPUI AUX PRIMO-EXPORTATEURS</w:t>
                            </w:r>
                            <w:r w:rsidRPr="008D1433">
                              <w:rPr>
                                <w:rFonts w:asciiTheme="minorHAnsi" w:eastAsia="Calibri" w:hAnsiTheme="minorHAnsi" w:cstheme="minorHAnsi"/>
                                <w:b/>
                                <w:bCs/>
                                <w:color w:val="FFFFFF"/>
                                <w:kern w:val="24"/>
                                <w:sz w:val="48"/>
                                <w:szCs w:val="48"/>
                                <w:rtl/>
                              </w:rPr>
                              <w:t>"</w:t>
                            </w:r>
                          </w:p>
                          <w:p w:rsidR="006B5126" w:rsidRPr="008D1433" w:rsidRDefault="006B5126" w:rsidP="00400ECE">
                            <w:pPr>
                              <w:pStyle w:val="NormalWeb"/>
                              <w:spacing w:before="0" w:beforeAutospacing="0" w:after="0" w:afterAutospacing="0"/>
                              <w:jc w:val="center"/>
                              <w:rPr>
                                <w:rFonts w:asciiTheme="minorHAnsi" w:hAnsiTheme="minorHAnsi" w:cstheme="minorHAnsi"/>
                              </w:rPr>
                            </w:pPr>
                            <w:r w:rsidRPr="008D1433">
                              <w:rPr>
                                <w:rFonts w:asciiTheme="minorHAnsi" w:eastAsia="Calibri" w:hAnsiTheme="minorHAnsi" w:cstheme="minorHAnsi"/>
                                <w:b/>
                                <w:bCs/>
                                <w:color w:val="FFFFFF"/>
                                <w:kern w:val="24"/>
                                <w:sz w:val="48"/>
                                <w:szCs w:val="48"/>
                                <w:rtl/>
                              </w:rPr>
                              <w:t xml:space="preserve"> </w:t>
                            </w:r>
                            <w:r w:rsidRPr="008D1433">
                              <w:rPr>
                                <w:rFonts w:asciiTheme="minorHAnsi" w:eastAsia="Calibri" w:hAnsiTheme="minorHAnsi" w:cstheme="minorHAnsi"/>
                                <w:b/>
                                <w:bCs/>
                                <w:color w:val="FFFFFF"/>
                                <w:kern w:val="24"/>
                                <w:sz w:val="48"/>
                                <w:szCs w:val="48"/>
                              </w:rPr>
                              <w:t>202</w:t>
                            </w:r>
                            <w:r w:rsidR="00400ECE" w:rsidRPr="008D1433">
                              <w:rPr>
                                <w:rFonts w:asciiTheme="minorHAnsi" w:eastAsia="Calibri" w:hAnsiTheme="minorHAnsi" w:cstheme="minorHAnsi"/>
                                <w:b/>
                                <w:bCs/>
                                <w:color w:val="FFFFFF"/>
                                <w:kern w:val="24"/>
                                <w:sz w:val="48"/>
                                <w:szCs w:val="48"/>
                              </w:rPr>
                              <w:t>4</w:t>
                            </w:r>
                            <w:r w:rsidRPr="008D1433">
                              <w:rPr>
                                <w:rFonts w:asciiTheme="minorHAnsi" w:eastAsia="Calibri" w:hAnsiTheme="minorHAnsi" w:cstheme="minorHAnsi"/>
                                <w:b/>
                                <w:bCs/>
                                <w:color w:val="FFFFFF"/>
                                <w:kern w:val="24"/>
                                <w:sz w:val="48"/>
                                <w:szCs w:val="48"/>
                              </w:rPr>
                              <w:t>-20</w:t>
                            </w:r>
                            <w:r w:rsidR="001B3112" w:rsidRPr="008D1433">
                              <w:rPr>
                                <w:rFonts w:asciiTheme="minorHAnsi" w:eastAsia="Calibri" w:hAnsiTheme="minorHAnsi" w:cstheme="minorHAnsi"/>
                                <w:b/>
                                <w:bCs/>
                                <w:color w:val="FFFFFF"/>
                                <w:kern w:val="24"/>
                                <w:sz w:val="48"/>
                                <w:szCs w:val="48"/>
                              </w:rPr>
                              <w:t>2</w:t>
                            </w:r>
                            <w:r w:rsidR="00400ECE" w:rsidRPr="008D1433">
                              <w:rPr>
                                <w:rFonts w:asciiTheme="minorHAnsi" w:eastAsia="Calibri" w:hAnsiTheme="minorHAnsi" w:cstheme="minorHAnsi"/>
                                <w:b/>
                                <w:bCs/>
                                <w:color w:val="FFFFFF"/>
                                <w:kern w:val="24"/>
                                <w:sz w:val="48"/>
                                <w:szCs w:val="48"/>
                              </w:rPr>
                              <w:t>5</w:t>
                            </w:r>
                            <w:r w:rsidR="00E571DF" w:rsidRPr="008D1433">
                              <w:rPr>
                                <w:rFonts w:asciiTheme="minorHAnsi" w:eastAsia="Calibri" w:hAnsiTheme="minorHAnsi" w:cstheme="minorHAnsi"/>
                                <w:b/>
                                <w:bCs/>
                                <w:color w:val="FFFFFF"/>
                                <w:kern w:val="24"/>
                                <w:sz w:val="48"/>
                                <w:szCs w:val="4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B7EF6F" id="Rectangle à coins arrondis 11" o:spid="_x0000_s1027" style="position:absolute;left:0;text-align:left;margin-left:162.95pt;margin-top:215.05pt;width:353.75pt;height:99.3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" fillcolor="#44546a [3215]" stroked="f" strokeweight="1pt">
                <v:fill opacity="24158f"/>
                <v:shadow on="t" color="black" opacity="20971f" offset="0,2.2pt"/>
                <v:textbox>
                  <w:txbxContent>
                    <w:p w:rsidR="00446139" w:rsidRPr="008D1433" w:rsidRDefault="006B5126" w:rsidP="00400ECE">
                      <w:pPr>
                        <w:pStyle w:val="NormalWeb"/>
                        <w:spacing w:before="0" w:beforeAutospacing="0" w:after="0" w:afterAutospacing="0"/>
                        <w:jc w:val="center"/>
                        <w:rPr>
                          <w:rFonts w:asciiTheme="minorHAnsi" w:eastAsia="Calibri" w:hAnsiTheme="minorHAnsi" w:cstheme="minorHAnsi"/>
                          <w:b/>
                          <w:bCs/>
                          <w:color w:val="FFFFFF"/>
                          <w:kern w:val="24"/>
                          <w:sz w:val="48"/>
                          <w:szCs w:val="48"/>
                        </w:rPr>
                      </w:pPr>
                      <w:r w:rsidRPr="008D1433">
                        <w:rPr>
                          <w:rFonts w:asciiTheme="minorHAnsi" w:eastAsia="Calibri" w:hAnsiTheme="minorHAnsi" w:cstheme="minorHAnsi"/>
                          <w:b/>
                          <w:bCs/>
                          <w:color w:val="FFFFFF"/>
                          <w:kern w:val="24"/>
                          <w:sz w:val="48"/>
                          <w:szCs w:val="48"/>
                          <w:rtl/>
                        </w:rPr>
                        <w:t xml:space="preserve">" </w:t>
                      </w:r>
                      <w:r w:rsidR="00400ECE" w:rsidRPr="008D1433">
                        <w:rPr>
                          <w:rFonts w:asciiTheme="minorHAnsi" w:eastAsia="Calibri" w:hAnsiTheme="minorHAnsi" w:cstheme="minorHAnsi"/>
                          <w:b/>
                          <w:bCs/>
                          <w:color w:val="FFFFFF"/>
                          <w:kern w:val="24"/>
                          <w:sz w:val="48"/>
                          <w:szCs w:val="48"/>
                        </w:rPr>
                        <w:t>PROGRAMME D’APPUI AUX PRIMO-EXPORTATEURS</w:t>
                      </w:r>
                      <w:r w:rsidRPr="008D1433">
                        <w:rPr>
                          <w:rFonts w:asciiTheme="minorHAnsi" w:eastAsia="Calibri" w:hAnsiTheme="minorHAnsi" w:cstheme="minorHAnsi"/>
                          <w:b/>
                          <w:bCs/>
                          <w:color w:val="FFFFFF"/>
                          <w:kern w:val="24"/>
                          <w:sz w:val="48"/>
                          <w:szCs w:val="48"/>
                          <w:rtl/>
                        </w:rPr>
                        <w:t>"</w:t>
                      </w:r>
                    </w:p>
                    <w:p w:rsidR="006B5126" w:rsidRPr="008D1433" w:rsidRDefault="006B5126" w:rsidP="00400ECE">
                      <w:pPr>
                        <w:pStyle w:val="NormalWeb"/>
                        <w:spacing w:before="0" w:beforeAutospacing="0" w:after="0" w:afterAutospacing="0"/>
                        <w:jc w:val="center"/>
                        <w:rPr>
                          <w:rFonts w:asciiTheme="minorHAnsi" w:hAnsiTheme="minorHAnsi" w:cstheme="minorHAnsi"/>
                        </w:rPr>
                      </w:pPr>
                      <w:r w:rsidRPr="008D1433">
                        <w:rPr>
                          <w:rFonts w:asciiTheme="minorHAnsi" w:eastAsia="Calibri" w:hAnsiTheme="minorHAnsi" w:cstheme="minorHAnsi"/>
                          <w:b/>
                          <w:bCs/>
                          <w:color w:val="FFFFFF"/>
                          <w:kern w:val="24"/>
                          <w:sz w:val="48"/>
                          <w:szCs w:val="48"/>
                          <w:rtl/>
                        </w:rPr>
                        <w:t xml:space="preserve"> </w:t>
                      </w:r>
                      <w:r w:rsidRPr="008D1433">
                        <w:rPr>
                          <w:rFonts w:asciiTheme="minorHAnsi" w:eastAsia="Calibri" w:hAnsiTheme="minorHAnsi" w:cstheme="minorHAnsi"/>
                          <w:b/>
                          <w:bCs/>
                          <w:color w:val="FFFFFF"/>
                          <w:kern w:val="24"/>
                          <w:sz w:val="48"/>
                          <w:szCs w:val="48"/>
                        </w:rPr>
                        <w:t>202</w:t>
                      </w:r>
                      <w:r w:rsidR="00400ECE" w:rsidRPr="008D1433">
                        <w:rPr>
                          <w:rFonts w:asciiTheme="minorHAnsi" w:eastAsia="Calibri" w:hAnsiTheme="minorHAnsi" w:cstheme="minorHAnsi"/>
                          <w:b/>
                          <w:bCs/>
                          <w:color w:val="FFFFFF"/>
                          <w:kern w:val="24"/>
                          <w:sz w:val="48"/>
                          <w:szCs w:val="48"/>
                        </w:rPr>
                        <w:t>4</w:t>
                      </w:r>
                      <w:r w:rsidRPr="008D1433">
                        <w:rPr>
                          <w:rFonts w:asciiTheme="minorHAnsi" w:eastAsia="Calibri" w:hAnsiTheme="minorHAnsi" w:cstheme="minorHAnsi"/>
                          <w:b/>
                          <w:bCs/>
                          <w:color w:val="FFFFFF"/>
                          <w:kern w:val="24"/>
                          <w:sz w:val="48"/>
                          <w:szCs w:val="48"/>
                        </w:rPr>
                        <w:t>-20</w:t>
                      </w:r>
                      <w:r w:rsidR="001B3112" w:rsidRPr="008D1433">
                        <w:rPr>
                          <w:rFonts w:asciiTheme="minorHAnsi" w:eastAsia="Calibri" w:hAnsiTheme="minorHAnsi" w:cstheme="minorHAnsi"/>
                          <w:b/>
                          <w:bCs/>
                          <w:color w:val="FFFFFF"/>
                          <w:kern w:val="24"/>
                          <w:sz w:val="48"/>
                          <w:szCs w:val="48"/>
                        </w:rPr>
                        <w:t>2</w:t>
                      </w:r>
                      <w:r w:rsidR="00400ECE" w:rsidRPr="008D1433">
                        <w:rPr>
                          <w:rFonts w:asciiTheme="minorHAnsi" w:eastAsia="Calibri" w:hAnsiTheme="minorHAnsi" w:cstheme="minorHAnsi"/>
                          <w:b/>
                          <w:bCs/>
                          <w:color w:val="FFFFFF"/>
                          <w:kern w:val="24"/>
                          <w:sz w:val="48"/>
                          <w:szCs w:val="48"/>
                        </w:rPr>
                        <w:t>5</w:t>
                      </w:r>
                      <w:r w:rsidR="00E571DF" w:rsidRPr="008D1433">
                        <w:rPr>
                          <w:rFonts w:asciiTheme="minorHAnsi" w:eastAsia="Calibri" w:hAnsiTheme="minorHAnsi" w:cstheme="minorHAnsi"/>
                          <w:b/>
                          <w:bCs/>
                          <w:color w:val="FFFFFF"/>
                          <w:kern w:val="24"/>
                          <w:sz w:val="48"/>
                          <w:szCs w:val="48"/>
                        </w:rPr>
                        <w:t>’’</w:t>
                      </w:r>
                    </w:p>
                  </w:txbxContent>
                </v:textbox>
                <w10:wrap anchorx="margin"/>
              </v:rect>
            </w:pict>
          </mc:Fallback>
        </mc:AlternateContent>
      </w:r>
      <w:r>
        <w:rPr>
          <w:noProof/>
          <w:lang w:eastAsia="fr-FR"/>
        </w:rPr>
        <mc:AlternateContent>
          <mc:Choice Requires="wps">
            <w:drawing>
              <wp:anchor distT="0" distB="0" distL="114300" distR="114300" simplePos="0" relativeHeight="251693056" behindDoc="0" locked="0" layoutInCell="1" allowOverlap="1" wp14:anchorId="109D8E5C" wp14:editId="076B2B67">
                <wp:simplePos x="0" y="0"/>
                <wp:positionH relativeFrom="column">
                  <wp:posOffset>1902460</wp:posOffset>
                </wp:positionH>
                <wp:positionV relativeFrom="paragraph">
                  <wp:posOffset>8133715</wp:posOffset>
                </wp:positionV>
                <wp:extent cx="1657350" cy="304165"/>
                <wp:effectExtent l="38100" t="19050" r="38100" b="76835"/>
                <wp:wrapNone/>
                <wp:docPr id="10" name="Rectangle 10"/>
                <wp:cNvGraphicFramePr/>
                <a:graphic xmlns:a="http://schemas.openxmlformats.org/drawingml/2006/main">
                  <a:graphicData uri="http://schemas.microsoft.com/office/word/2010/wordprocessingShape">
                    <wps:wsp>
                      <wps:cNvSpPr/>
                      <wps:spPr>
                        <a:xfrm>
                          <a:off x="0" y="0"/>
                          <a:ext cx="1657350" cy="304165"/>
                        </a:xfrm>
                        <a:prstGeom prst="rect">
                          <a:avLst/>
                        </a:prstGeom>
                        <a:solidFill>
                          <a:schemeClr val="tx2">
                            <a:alpha val="37000"/>
                          </a:schemeClr>
                        </a:solidFill>
                        <a:ln>
                          <a:noFill/>
                        </a:ln>
                        <a:effectLst>
                          <a:outerShdw blurRad="44450" dist="27940" dir="5400000" algn="ctr">
                            <a:srgbClr val="000000">
                              <a:alpha val="32000"/>
                            </a:srgb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400ECE" w:rsidRPr="00400ECE" w:rsidRDefault="00400ECE" w:rsidP="00BB5682">
                            <w:pPr>
                              <w:shd w:val="clear" w:color="auto" w:fill="F2F2F2" w:themeFill="background1" w:themeFillShade="F2"/>
                              <w:jc w:val="center"/>
                              <w:rPr>
                                <w:b/>
                                <w:bCs/>
                                <w:sz w:val="24"/>
                                <w:szCs w:val="24"/>
                              </w:rPr>
                            </w:pPr>
                            <w:r w:rsidRPr="00400ECE">
                              <w:rPr>
                                <w:b/>
                                <w:bCs/>
                                <w:sz w:val="24"/>
                                <w:szCs w:val="24"/>
                              </w:rPr>
                              <w:t>EDITION 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9D8E5C" id="Rectangle 10" o:spid="_x0000_s1028" style="position:absolute;left:0;text-align:left;margin-left:149.8pt;margin-top:640.45pt;width:130.5pt;height:23.9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" fillcolor="#44546a [3215]" stroked="f" strokeweight="1pt">
                <v:fill opacity="24158f"/>
                <v:shadow on="t" color="black" opacity="20971f" offset="0,2.2pt"/>
                <v:textbox>
                  <w:txbxContent>
                    <w:p w:rsidR="00400ECE" w:rsidRPr="00400ECE" w:rsidRDefault="00400ECE" w:rsidP="00BB5682">
                      <w:pPr>
                        <w:shd w:val="clear" w:color="auto" w:fill="F2F2F2" w:themeFill="background1" w:themeFillShade="F2"/>
                        <w:jc w:val="center"/>
                        <w:rPr>
                          <w:b/>
                          <w:bCs/>
                          <w:sz w:val="24"/>
                          <w:szCs w:val="24"/>
                        </w:rPr>
                      </w:pPr>
                      <w:r w:rsidRPr="00400ECE">
                        <w:rPr>
                          <w:b/>
                          <w:bCs/>
                          <w:sz w:val="24"/>
                          <w:szCs w:val="24"/>
                        </w:rPr>
                        <w:t>EDITION 2023</w:t>
                      </w:r>
                    </w:p>
                  </w:txbxContent>
                </v:textbox>
              </v:rect>
            </w:pict>
          </mc:Fallback>
        </mc:AlternateContent>
      </w:r>
    </w:p>
    <w:p w:rsidR="005C1337" w:rsidRDefault="005C1337">
      <w:pPr>
        <w:rPr>
          <w:rFonts w:asciiTheme="minorHAnsi" w:eastAsia="Times New Roman" w:hAnsiTheme="minorHAnsi" w:cstheme="minorHAnsi"/>
          <w:b/>
          <w:bCs/>
          <w:iCs/>
          <w:sz w:val="24"/>
          <w:szCs w:val="24"/>
          <w:lang w:eastAsia="fr-FR"/>
        </w:rPr>
      </w:pPr>
      <w:r>
        <w:rPr>
          <w:rFonts w:asciiTheme="minorHAnsi" w:eastAsia="Times New Roman" w:hAnsiTheme="minorHAnsi" w:cstheme="minorHAnsi"/>
          <w:b/>
          <w:bCs/>
          <w:iCs/>
          <w:sz w:val="24"/>
          <w:szCs w:val="24"/>
          <w:lang w:eastAsia="fr-FR"/>
        </w:rPr>
        <w:br w:type="page"/>
      </w:r>
      <w:bookmarkStart w:id="0" w:name="_GoBack"/>
      <w:bookmarkEnd w:id="0"/>
    </w:p>
    <w:p w:rsidR="000A3667" w:rsidRPr="00A17398" w:rsidRDefault="00E571DF" w:rsidP="00E77534">
      <w:pPr>
        <w:rPr>
          <w:rFonts w:asciiTheme="minorHAnsi" w:hAnsiTheme="minorHAnsi" w:cstheme="minorHAnsi"/>
          <w:b/>
          <w:bCs/>
          <w:color w:val="FFFFFF" w:themeColor="background1"/>
          <w:sz w:val="32"/>
          <w:szCs w:val="32"/>
        </w:rPr>
      </w:pPr>
      <w:r w:rsidRPr="00A17398">
        <w:rPr>
          <w:rFonts w:asciiTheme="minorHAnsi" w:eastAsia="Times New Roman" w:hAnsiTheme="minorHAnsi" w:cstheme="minorHAnsi"/>
          <w:b/>
          <w:bCs/>
          <w:iCs/>
          <w:sz w:val="24"/>
          <w:szCs w:val="24"/>
          <w:lang w:eastAsia="fr-FR"/>
        </w:rPr>
        <w:lastRenderedPageBreak/>
        <w:t xml:space="preserve">Article 1 : </w:t>
      </w:r>
      <w:r w:rsidR="00E77534" w:rsidRPr="00A17398">
        <w:rPr>
          <w:rFonts w:asciiTheme="minorHAnsi" w:eastAsia="Times New Roman" w:hAnsiTheme="minorHAnsi" w:cstheme="minorHAnsi"/>
          <w:b/>
          <w:bCs/>
          <w:iCs/>
          <w:sz w:val="24"/>
          <w:szCs w:val="24"/>
          <w:lang w:eastAsia="fr-FR"/>
        </w:rPr>
        <w:t>Objet</w:t>
      </w:r>
      <w:r w:rsidR="000A3667" w:rsidRPr="00A17398">
        <w:rPr>
          <w:rFonts w:asciiTheme="minorHAnsi" w:eastAsia="Times New Roman" w:hAnsiTheme="minorHAnsi" w:cstheme="minorHAnsi"/>
          <w:b/>
          <w:bCs/>
          <w:iCs/>
          <w:sz w:val="24"/>
          <w:szCs w:val="24"/>
          <w:lang w:eastAsia="fr-FR"/>
        </w:rPr>
        <w:t xml:space="preserve"> du programme</w:t>
      </w:r>
      <w:r w:rsidR="00E77534" w:rsidRPr="00A17398">
        <w:rPr>
          <w:rFonts w:asciiTheme="minorHAnsi" w:eastAsia="Times New Roman" w:hAnsiTheme="minorHAnsi" w:cstheme="minorHAnsi"/>
          <w:b/>
          <w:bCs/>
          <w:iCs/>
          <w:sz w:val="24"/>
          <w:szCs w:val="24"/>
          <w:lang w:eastAsia="fr-FR"/>
        </w:rPr>
        <w:t>.</w:t>
      </w:r>
    </w:p>
    <w:p w:rsidR="00E77534" w:rsidRDefault="00E77534" w:rsidP="005B04E8">
      <w:pPr>
        <w:spacing w:after="0" w:line="276" w:lineRule="auto"/>
        <w:jc w:val="both"/>
        <w:rPr>
          <w:rFonts w:asciiTheme="minorHAnsi" w:eastAsia="Times New Roman" w:hAnsiTheme="minorHAnsi" w:cstheme="minorHAnsi"/>
          <w:iCs/>
          <w:sz w:val="24"/>
          <w:szCs w:val="24"/>
          <w:lang w:eastAsia="fr-FR"/>
        </w:rPr>
      </w:pPr>
      <w:r w:rsidRPr="00A17398">
        <w:rPr>
          <w:rFonts w:asciiTheme="minorHAnsi" w:eastAsia="Times New Roman" w:hAnsiTheme="minorHAnsi" w:cstheme="minorHAnsi"/>
          <w:iCs/>
          <w:sz w:val="24"/>
          <w:szCs w:val="24"/>
          <w:lang w:eastAsia="fr-FR"/>
        </w:rPr>
        <w:t xml:space="preserve">Le programme d’appui aux primo-exportateurs consiste en un accompagnement sur mesure sur une période de 2 ans, à travers un soutien financier de l’Etat aux entreprises et aux coopératives de droit marocain qui </w:t>
      </w:r>
      <w:r w:rsidR="005B04E8">
        <w:rPr>
          <w:rFonts w:asciiTheme="minorHAnsi" w:eastAsia="Times New Roman" w:hAnsiTheme="minorHAnsi" w:cstheme="minorHAnsi"/>
          <w:iCs/>
          <w:sz w:val="24"/>
          <w:szCs w:val="24"/>
          <w:lang w:eastAsia="fr-FR"/>
        </w:rPr>
        <w:t>disposent</w:t>
      </w:r>
      <w:r w:rsidRPr="00A17398">
        <w:rPr>
          <w:rFonts w:asciiTheme="minorHAnsi" w:eastAsia="Times New Roman" w:hAnsiTheme="minorHAnsi" w:cstheme="minorHAnsi"/>
          <w:iCs/>
          <w:sz w:val="24"/>
          <w:szCs w:val="24"/>
          <w:lang w:eastAsia="fr-FR"/>
        </w:rPr>
        <w:t xml:space="preserve"> </w:t>
      </w:r>
      <w:r w:rsidR="005B04E8">
        <w:rPr>
          <w:rFonts w:asciiTheme="minorHAnsi" w:eastAsia="Times New Roman" w:hAnsiTheme="minorHAnsi" w:cstheme="minorHAnsi"/>
          <w:iCs/>
          <w:sz w:val="24"/>
          <w:szCs w:val="24"/>
          <w:lang w:eastAsia="fr-FR"/>
        </w:rPr>
        <w:t>d’</w:t>
      </w:r>
      <w:r w:rsidRPr="00A17398">
        <w:rPr>
          <w:rFonts w:asciiTheme="minorHAnsi" w:eastAsia="Times New Roman" w:hAnsiTheme="minorHAnsi" w:cstheme="minorHAnsi"/>
          <w:iCs/>
          <w:sz w:val="24"/>
          <w:szCs w:val="24"/>
          <w:lang w:eastAsia="fr-FR"/>
        </w:rPr>
        <w:t xml:space="preserve">un potentiel à l’export et </w:t>
      </w:r>
      <w:r w:rsidR="005B04E8">
        <w:rPr>
          <w:rFonts w:asciiTheme="minorHAnsi" w:eastAsia="Times New Roman" w:hAnsiTheme="minorHAnsi" w:cstheme="minorHAnsi"/>
          <w:iCs/>
          <w:sz w:val="24"/>
          <w:szCs w:val="24"/>
          <w:lang w:eastAsia="fr-FR"/>
        </w:rPr>
        <w:t>comptent</w:t>
      </w:r>
      <w:r w:rsidRPr="00A17398">
        <w:rPr>
          <w:rFonts w:asciiTheme="minorHAnsi" w:eastAsia="Times New Roman" w:hAnsiTheme="minorHAnsi" w:cstheme="minorHAnsi"/>
          <w:iCs/>
          <w:sz w:val="24"/>
          <w:szCs w:val="24"/>
          <w:lang w:eastAsia="fr-FR"/>
        </w:rPr>
        <w:t xml:space="preserve"> </w:t>
      </w:r>
      <w:r w:rsidR="005B04E8">
        <w:rPr>
          <w:rFonts w:asciiTheme="minorHAnsi" w:eastAsia="Times New Roman" w:hAnsiTheme="minorHAnsi" w:cstheme="minorHAnsi"/>
          <w:iCs/>
          <w:sz w:val="24"/>
          <w:szCs w:val="24"/>
          <w:lang w:eastAsia="fr-FR"/>
        </w:rPr>
        <w:t>devenir des exportateurs confirmés</w:t>
      </w:r>
      <w:r w:rsidRPr="00A17398">
        <w:rPr>
          <w:rFonts w:asciiTheme="minorHAnsi" w:eastAsia="Times New Roman" w:hAnsiTheme="minorHAnsi" w:cstheme="minorHAnsi"/>
          <w:iCs/>
          <w:sz w:val="24"/>
          <w:szCs w:val="24"/>
          <w:lang w:eastAsia="fr-FR"/>
        </w:rPr>
        <w:t xml:space="preserve">. </w:t>
      </w:r>
    </w:p>
    <w:p w:rsidR="006316CC" w:rsidRPr="00AB6298" w:rsidRDefault="006316CC" w:rsidP="00B968CD">
      <w:pPr>
        <w:spacing w:after="0" w:line="276" w:lineRule="auto"/>
        <w:jc w:val="both"/>
        <w:rPr>
          <w:rFonts w:asciiTheme="minorHAnsi" w:eastAsia="Times New Roman" w:hAnsiTheme="minorHAnsi" w:cstheme="minorHAnsi"/>
          <w:iCs/>
          <w:sz w:val="12"/>
          <w:szCs w:val="12"/>
          <w:lang w:eastAsia="fr-FR"/>
        </w:rPr>
      </w:pPr>
    </w:p>
    <w:p w:rsidR="00C312E3" w:rsidRPr="00A17398" w:rsidRDefault="00E77534" w:rsidP="005B04E8">
      <w:pPr>
        <w:spacing w:after="0" w:line="276" w:lineRule="auto"/>
        <w:jc w:val="both"/>
        <w:rPr>
          <w:rFonts w:eastAsia="Times New Roman" w:cstheme="minorHAnsi"/>
          <w:iCs/>
          <w:sz w:val="24"/>
          <w:szCs w:val="24"/>
          <w:lang w:eastAsia="fr-FR"/>
        </w:rPr>
      </w:pPr>
      <w:r w:rsidRPr="00A17398">
        <w:rPr>
          <w:rFonts w:asciiTheme="minorHAnsi" w:eastAsia="Times New Roman" w:hAnsiTheme="minorHAnsi" w:cstheme="minorHAnsi"/>
          <w:iCs/>
          <w:sz w:val="24"/>
          <w:szCs w:val="24"/>
          <w:lang w:eastAsia="fr-FR"/>
        </w:rPr>
        <w:t>L’Etat</w:t>
      </w:r>
      <w:r w:rsidR="005C1337">
        <w:rPr>
          <w:rFonts w:asciiTheme="minorHAnsi" w:eastAsia="Times New Roman" w:hAnsiTheme="minorHAnsi" w:cstheme="minorHAnsi"/>
          <w:iCs/>
          <w:sz w:val="24"/>
          <w:szCs w:val="24"/>
          <w:lang w:eastAsia="fr-FR"/>
        </w:rPr>
        <w:t>,</w:t>
      </w:r>
      <w:r w:rsidRPr="00A17398">
        <w:rPr>
          <w:rFonts w:asciiTheme="minorHAnsi" w:eastAsia="Times New Roman" w:hAnsiTheme="minorHAnsi" w:cstheme="minorHAnsi"/>
          <w:iCs/>
          <w:sz w:val="24"/>
          <w:szCs w:val="24"/>
          <w:lang w:eastAsia="fr-FR"/>
        </w:rPr>
        <w:t xml:space="preserve"> à travers ce programme</w:t>
      </w:r>
      <w:r w:rsidR="005C1337">
        <w:rPr>
          <w:rFonts w:asciiTheme="minorHAnsi" w:eastAsia="Times New Roman" w:hAnsiTheme="minorHAnsi" w:cstheme="minorHAnsi"/>
          <w:iCs/>
          <w:sz w:val="24"/>
          <w:szCs w:val="24"/>
          <w:lang w:eastAsia="fr-FR"/>
        </w:rPr>
        <w:t>,</w:t>
      </w:r>
      <w:r w:rsidRPr="00A17398">
        <w:rPr>
          <w:rFonts w:asciiTheme="minorHAnsi" w:eastAsia="Times New Roman" w:hAnsiTheme="minorHAnsi" w:cstheme="minorHAnsi"/>
          <w:iCs/>
          <w:sz w:val="24"/>
          <w:szCs w:val="24"/>
          <w:lang w:eastAsia="fr-FR"/>
        </w:rPr>
        <w:t xml:space="preserve"> </w:t>
      </w:r>
      <w:r w:rsidRPr="00A17398">
        <w:rPr>
          <w:rFonts w:eastAsia="Times New Roman" w:cstheme="minorHAnsi"/>
          <w:iCs/>
          <w:sz w:val="24"/>
          <w:szCs w:val="24"/>
          <w:lang w:eastAsia="fr-FR"/>
        </w:rPr>
        <w:t>accompagnera les entreprises en leur assurant l</w:t>
      </w:r>
      <w:r w:rsidR="003F1BC1">
        <w:rPr>
          <w:rFonts w:eastAsia="Times New Roman" w:cstheme="minorHAnsi"/>
          <w:iCs/>
          <w:sz w:val="24"/>
          <w:szCs w:val="24"/>
          <w:lang w:eastAsia="fr-FR"/>
        </w:rPr>
        <w:t>a prise en charge d’</w:t>
      </w:r>
      <w:r w:rsidR="005B04E8">
        <w:rPr>
          <w:rFonts w:eastAsia="Times New Roman" w:cstheme="minorHAnsi"/>
          <w:iCs/>
          <w:sz w:val="24"/>
          <w:szCs w:val="24"/>
          <w:lang w:eastAsia="fr-FR"/>
        </w:rPr>
        <w:t>opérations</w:t>
      </w:r>
      <w:r w:rsidRPr="00A17398">
        <w:rPr>
          <w:rFonts w:eastAsia="Times New Roman" w:cstheme="minorHAnsi"/>
          <w:iCs/>
          <w:sz w:val="24"/>
          <w:szCs w:val="24"/>
          <w:lang w:eastAsia="fr-FR"/>
        </w:rPr>
        <w:t xml:space="preserve"> </w:t>
      </w:r>
      <w:r w:rsidR="005B04E8">
        <w:rPr>
          <w:rFonts w:eastAsia="Times New Roman" w:cstheme="minorHAnsi"/>
          <w:iCs/>
          <w:sz w:val="24"/>
          <w:szCs w:val="24"/>
          <w:lang w:eastAsia="fr-FR"/>
        </w:rPr>
        <w:t xml:space="preserve">liées à la </w:t>
      </w:r>
      <w:r w:rsidRPr="00A17398">
        <w:rPr>
          <w:rFonts w:eastAsia="Times New Roman" w:cstheme="minorHAnsi"/>
          <w:iCs/>
          <w:sz w:val="24"/>
          <w:szCs w:val="24"/>
          <w:lang w:eastAsia="fr-FR"/>
        </w:rPr>
        <w:t xml:space="preserve">prospection et </w:t>
      </w:r>
      <w:r w:rsidR="005B04E8">
        <w:rPr>
          <w:rFonts w:eastAsia="Times New Roman" w:cstheme="minorHAnsi"/>
          <w:iCs/>
          <w:sz w:val="24"/>
          <w:szCs w:val="24"/>
          <w:lang w:eastAsia="fr-FR"/>
        </w:rPr>
        <w:t xml:space="preserve">à l’accès aux </w:t>
      </w:r>
      <w:r w:rsidRPr="00A17398">
        <w:rPr>
          <w:rFonts w:eastAsia="Times New Roman" w:cstheme="minorHAnsi"/>
          <w:iCs/>
          <w:sz w:val="24"/>
          <w:szCs w:val="24"/>
          <w:lang w:eastAsia="fr-FR"/>
        </w:rPr>
        <w:t xml:space="preserve">marchés </w:t>
      </w:r>
      <w:r w:rsidR="005B04E8">
        <w:rPr>
          <w:rFonts w:eastAsia="Times New Roman" w:cstheme="minorHAnsi"/>
          <w:iCs/>
          <w:sz w:val="24"/>
          <w:szCs w:val="24"/>
          <w:lang w:eastAsia="fr-FR"/>
        </w:rPr>
        <w:t xml:space="preserve">cibles à potentiel, </w:t>
      </w:r>
      <w:r w:rsidRPr="00A17398">
        <w:rPr>
          <w:rFonts w:eastAsia="Times New Roman" w:cstheme="minorHAnsi"/>
          <w:iCs/>
          <w:sz w:val="24"/>
          <w:szCs w:val="24"/>
          <w:lang w:eastAsia="fr-FR"/>
        </w:rPr>
        <w:t>selon des modalités de financement et des critères d’éligibilité définis par la convention de partenariat relative au programme d’appui aux primo-exportateurs</w:t>
      </w:r>
      <w:r w:rsidR="005B04E8">
        <w:rPr>
          <w:rFonts w:eastAsia="Times New Roman" w:cstheme="minorHAnsi"/>
          <w:iCs/>
          <w:sz w:val="24"/>
          <w:szCs w:val="24"/>
          <w:lang w:eastAsia="fr-FR"/>
        </w:rPr>
        <w:t xml:space="preserve">, liant l’Etat au secteur privé : Ministère de l’Industrie et du Commerce, Ministère de l’Economie et des Finances, l’Agence Marocaine de Développement des Investissements et des Exportations, la Confédération Générale des Entreprises du Maroc et l’Association Marocaine des Exportateurs.   </w:t>
      </w:r>
    </w:p>
    <w:p w:rsidR="00E77534" w:rsidRPr="003C3295" w:rsidRDefault="00E77534" w:rsidP="00B968CD">
      <w:pPr>
        <w:pStyle w:val="Paragraphedeliste"/>
        <w:spacing w:after="0" w:line="240" w:lineRule="auto"/>
        <w:ind w:left="0"/>
        <w:jc w:val="both"/>
        <w:rPr>
          <w:rFonts w:eastAsia="Times New Roman" w:cstheme="minorHAnsi"/>
          <w:iCs/>
          <w:sz w:val="16"/>
          <w:szCs w:val="16"/>
          <w:lang w:eastAsia="fr-FR"/>
        </w:rPr>
      </w:pPr>
    </w:p>
    <w:p w:rsidR="00E77534" w:rsidRPr="00E77534" w:rsidRDefault="00E77534" w:rsidP="00B968CD">
      <w:pPr>
        <w:jc w:val="both"/>
        <w:rPr>
          <w:rFonts w:asciiTheme="minorHAnsi" w:eastAsia="Times New Roman" w:hAnsiTheme="minorHAnsi" w:cstheme="minorHAnsi"/>
          <w:b/>
          <w:bCs/>
          <w:iCs/>
          <w:sz w:val="24"/>
          <w:szCs w:val="24"/>
          <w:lang w:eastAsia="fr-FR"/>
        </w:rPr>
      </w:pPr>
      <w:r w:rsidRPr="00A17398">
        <w:rPr>
          <w:rFonts w:asciiTheme="minorHAnsi" w:eastAsia="Times New Roman" w:hAnsiTheme="minorHAnsi" w:cstheme="minorHAnsi"/>
          <w:b/>
          <w:bCs/>
          <w:iCs/>
          <w:sz w:val="24"/>
          <w:szCs w:val="24"/>
          <w:lang w:eastAsia="fr-FR"/>
        </w:rPr>
        <w:t xml:space="preserve">Article 2 : </w:t>
      </w:r>
      <w:r w:rsidRPr="00E77534">
        <w:rPr>
          <w:rFonts w:asciiTheme="minorHAnsi" w:eastAsia="Times New Roman" w:hAnsiTheme="minorHAnsi" w:cstheme="minorHAnsi"/>
          <w:b/>
          <w:bCs/>
          <w:iCs/>
          <w:sz w:val="24"/>
          <w:szCs w:val="24"/>
          <w:lang w:eastAsia="fr-FR"/>
        </w:rPr>
        <w:t>Consistance du programme.</w:t>
      </w:r>
    </w:p>
    <w:p w:rsidR="003C3295" w:rsidRDefault="00E77534" w:rsidP="005B04E8">
      <w:pPr>
        <w:spacing w:after="0" w:line="276" w:lineRule="auto"/>
        <w:jc w:val="both"/>
        <w:rPr>
          <w:rFonts w:eastAsia="Times New Roman" w:cs="Calibri"/>
          <w:sz w:val="24"/>
          <w:szCs w:val="24"/>
          <w:lang w:eastAsia="fr-FR"/>
        </w:rPr>
      </w:pPr>
      <w:r w:rsidRPr="00E77534">
        <w:rPr>
          <w:rFonts w:asciiTheme="minorHAnsi" w:eastAsia="Times New Roman" w:hAnsiTheme="minorHAnsi" w:cstheme="minorHAnsi"/>
          <w:iCs/>
          <w:sz w:val="24"/>
          <w:szCs w:val="24"/>
          <w:lang w:eastAsia="fr-FR"/>
        </w:rPr>
        <w:t>L’appui aux</w:t>
      </w:r>
      <w:r w:rsidR="004E3561">
        <w:rPr>
          <w:rFonts w:asciiTheme="minorHAnsi" w:eastAsia="Times New Roman" w:hAnsiTheme="minorHAnsi" w:cstheme="minorHAnsi"/>
          <w:iCs/>
          <w:sz w:val="24"/>
          <w:szCs w:val="24"/>
          <w:lang w:eastAsia="fr-FR"/>
        </w:rPr>
        <w:t xml:space="preserve"> primo-exportateurs </w:t>
      </w:r>
      <w:r w:rsidR="005B04E8">
        <w:rPr>
          <w:rFonts w:asciiTheme="minorHAnsi" w:eastAsia="Times New Roman" w:hAnsiTheme="minorHAnsi" w:cstheme="minorHAnsi"/>
          <w:iCs/>
          <w:sz w:val="24"/>
          <w:szCs w:val="24"/>
          <w:lang w:eastAsia="fr-FR"/>
        </w:rPr>
        <w:t xml:space="preserve">consiste en </w:t>
      </w:r>
      <w:r w:rsidR="004E3561">
        <w:rPr>
          <w:rFonts w:asciiTheme="minorHAnsi" w:eastAsia="Times New Roman" w:hAnsiTheme="minorHAnsi" w:cstheme="minorHAnsi"/>
          <w:iCs/>
          <w:sz w:val="24"/>
          <w:szCs w:val="24"/>
          <w:lang w:eastAsia="fr-FR"/>
        </w:rPr>
        <w:t>u</w:t>
      </w:r>
      <w:r w:rsidRPr="00E77534">
        <w:rPr>
          <w:rFonts w:asciiTheme="minorHAnsi" w:eastAsia="Times New Roman" w:hAnsiTheme="minorHAnsi" w:cstheme="minorHAnsi"/>
          <w:iCs/>
          <w:sz w:val="24"/>
          <w:szCs w:val="24"/>
          <w:lang w:eastAsia="fr-FR"/>
        </w:rPr>
        <w:t xml:space="preserve">n appui à </w:t>
      </w:r>
      <w:r w:rsidR="005B04E8">
        <w:rPr>
          <w:rFonts w:asciiTheme="minorHAnsi" w:eastAsia="Times New Roman" w:hAnsiTheme="minorHAnsi" w:cstheme="minorHAnsi"/>
          <w:iCs/>
          <w:sz w:val="24"/>
          <w:szCs w:val="24"/>
          <w:lang w:eastAsia="fr-FR"/>
        </w:rPr>
        <w:t xml:space="preserve">la mise en œuvre du business plan </w:t>
      </w:r>
      <w:r w:rsidRPr="00E77534">
        <w:rPr>
          <w:rFonts w:asciiTheme="minorHAnsi" w:eastAsia="Times New Roman" w:hAnsiTheme="minorHAnsi" w:cstheme="minorHAnsi"/>
          <w:iCs/>
          <w:sz w:val="24"/>
          <w:szCs w:val="24"/>
          <w:lang w:eastAsia="fr-FR"/>
        </w:rPr>
        <w:t xml:space="preserve">à </w:t>
      </w:r>
      <w:r w:rsidR="005B04E8">
        <w:rPr>
          <w:rFonts w:asciiTheme="minorHAnsi" w:eastAsia="Times New Roman" w:hAnsiTheme="minorHAnsi" w:cstheme="minorHAnsi"/>
          <w:iCs/>
          <w:sz w:val="24"/>
          <w:szCs w:val="24"/>
          <w:lang w:eastAsia="fr-FR"/>
        </w:rPr>
        <w:t xml:space="preserve">l’export de l’entreprise à </w:t>
      </w:r>
      <w:r w:rsidRPr="00E77534">
        <w:rPr>
          <w:rFonts w:asciiTheme="minorHAnsi" w:eastAsia="Times New Roman" w:hAnsiTheme="minorHAnsi" w:cstheme="minorHAnsi"/>
          <w:iCs/>
          <w:sz w:val="24"/>
          <w:szCs w:val="24"/>
          <w:lang w:eastAsia="fr-FR"/>
        </w:rPr>
        <w:t xml:space="preserve">travers </w:t>
      </w:r>
      <w:r w:rsidR="005B04E8">
        <w:rPr>
          <w:rFonts w:asciiTheme="minorHAnsi" w:eastAsia="Times New Roman" w:hAnsiTheme="minorHAnsi" w:cstheme="minorHAnsi"/>
          <w:iCs/>
          <w:sz w:val="24"/>
          <w:szCs w:val="24"/>
          <w:lang w:eastAsia="fr-FR"/>
        </w:rPr>
        <w:t>un financement de</w:t>
      </w:r>
      <w:r w:rsidRPr="00E77534">
        <w:rPr>
          <w:rFonts w:asciiTheme="minorHAnsi" w:eastAsia="Times New Roman" w:hAnsiTheme="minorHAnsi" w:cstheme="minorHAnsi"/>
          <w:iCs/>
          <w:sz w:val="24"/>
          <w:szCs w:val="24"/>
          <w:lang w:eastAsia="fr-FR"/>
        </w:rPr>
        <w:t xml:space="preserve"> palette d’actions éligibles</w:t>
      </w:r>
      <w:r w:rsidR="005B04E8">
        <w:rPr>
          <w:rFonts w:asciiTheme="minorHAnsi" w:eastAsia="Times New Roman" w:hAnsiTheme="minorHAnsi" w:cstheme="minorHAnsi"/>
          <w:iCs/>
          <w:sz w:val="24"/>
          <w:szCs w:val="24"/>
          <w:lang w:eastAsia="fr-FR"/>
        </w:rPr>
        <w:t xml:space="preserve">, </w:t>
      </w:r>
      <w:r w:rsidR="003C3295" w:rsidRPr="003C3295">
        <w:rPr>
          <w:rFonts w:eastAsia="Times New Roman" w:cs="Calibri"/>
          <w:sz w:val="24"/>
          <w:szCs w:val="24"/>
          <w:lang w:eastAsia="fr-FR"/>
        </w:rPr>
        <w:t xml:space="preserve">plafonné à 1,5 MDH par entreprise sur toute la durée du programme qui est de </w:t>
      </w:r>
      <w:r w:rsidR="005B04E8">
        <w:rPr>
          <w:rFonts w:eastAsia="Times New Roman" w:cs="Calibri"/>
          <w:sz w:val="24"/>
          <w:szCs w:val="24"/>
          <w:lang w:eastAsia="fr-FR"/>
        </w:rPr>
        <w:t>deux</w:t>
      </w:r>
      <w:r w:rsidR="003C3295" w:rsidRPr="003C3295">
        <w:rPr>
          <w:rFonts w:eastAsia="Times New Roman" w:cs="Calibri"/>
          <w:sz w:val="24"/>
          <w:szCs w:val="24"/>
          <w:lang w:eastAsia="fr-FR"/>
        </w:rPr>
        <w:t xml:space="preserve"> ans. </w:t>
      </w:r>
    </w:p>
    <w:p w:rsidR="006316CC" w:rsidRPr="00AB6298" w:rsidRDefault="006316CC" w:rsidP="006316CC">
      <w:pPr>
        <w:spacing w:after="0" w:line="276" w:lineRule="auto"/>
        <w:jc w:val="both"/>
        <w:rPr>
          <w:rFonts w:eastAsia="Times New Roman" w:cs="Calibri"/>
          <w:sz w:val="12"/>
          <w:szCs w:val="12"/>
          <w:lang w:eastAsia="fr-FR"/>
        </w:rPr>
      </w:pPr>
    </w:p>
    <w:p w:rsidR="00E77534" w:rsidRPr="00E77534" w:rsidRDefault="00A31D88" w:rsidP="003F1BC1">
      <w:pPr>
        <w:spacing w:after="0" w:line="276" w:lineRule="auto"/>
        <w:jc w:val="both"/>
        <w:rPr>
          <w:rFonts w:asciiTheme="minorHAnsi" w:eastAsia="Times New Roman" w:hAnsiTheme="minorHAnsi" w:cstheme="minorHAnsi"/>
          <w:iCs/>
          <w:sz w:val="24"/>
          <w:szCs w:val="24"/>
          <w:lang w:eastAsia="fr-FR"/>
        </w:rPr>
      </w:pPr>
      <w:r>
        <w:rPr>
          <w:rFonts w:asciiTheme="minorHAnsi" w:eastAsia="Times New Roman" w:hAnsiTheme="minorHAnsi" w:cstheme="minorHAnsi"/>
          <w:iCs/>
          <w:sz w:val="24"/>
          <w:szCs w:val="24"/>
          <w:lang w:eastAsia="fr-FR"/>
        </w:rPr>
        <w:t>L</w:t>
      </w:r>
      <w:r w:rsidR="00E77534" w:rsidRPr="00E77534">
        <w:rPr>
          <w:rFonts w:asciiTheme="minorHAnsi" w:eastAsia="Times New Roman" w:hAnsiTheme="minorHAnsi" w:cstheme="minorHAnsi"/>
          <w:iCs/>
          <w:sz w:val="24"/>
          <w:szCs w:val="24"/>
          <w:lang w:eastAsia="fr-FR"/>
        </w:rPr>
        <w:t xml:space="preserve">’Etat prendra en charge des actions de prospection et </w:t>
      </w:r>
      <w:r w:rsidR="005B04E8">
        <w:rPr>
          <w:rFonts w:asciiTheme="minorHAnsi" w:eastAsia="Times New Roman" w:hAnsiTheme="minorHAnsi" w:cstheme="minorHAnsi"/>
          <w:iCs/>
          <w:sz w:val="24"/>
          <w:szCs w:val="24"/>
          <w:lang w:eastAsia="fr-FR"/>
        </w:rPr>
        <w:t>d’accès aux marchés</w:t>
      </w:r>
      <w:r w:rsidR="00F1668D">
        <w:rPr>
          <w:rFonts w:asciiTheme="minorHAnsi" w:eastAsia="Times New Roman" w:hAnsiTheme="minorHAnsi" w:cstheme="minorHAnsi"/>
          <w:iCs/>
          <w:sz w:val="24"/>
          <w:szCs w:val="24"/>
          <w:lang w:eastAsia="fr-FR"/>
        </w:rPr>
        <w:t xml:space="preserve">. Ci-après un type d’actions énumérés à titre indicatif et </w:t>
      </w:r>
      <w:r w:rsidR="006B243E">
        <w:rPr>
          <w:rFonts w:asciiTheme="minorHAnsi" w:eastAsia="Times New Roman" w:hAnsiTheme="minorHAnsi" w:cstheme="minorHAnsi"/>
          <w:iCs/>
          <w:sz w:val="24"/>
          <w:szCs w:val="24"/>
          <w:lang w:eastAsia="fr-FR"/>
        </w:rPr>
        <w:t xml:space="preserve">non exhaustif et qui peuvent faire </w:t>
      </w:r>
      <w:r w:rsidR="00F1668D">
        <w:rPr>
          <w:rFonts w:asciiTheme="minorHAnsi" w:eastAsia="Times New Roman" w:hAnsiTheme="minorHAnsi" w:cstheme="minorHAnsi"/>
          <w:iCs/>
          <w:sz w:val="24"/>
          <w:szCs w:val="24"/>
          <w:lang w:eastAsia="fr-FR"/>
        </w:rPr>
        <w:t>l’objet d</w:t>
      </w:r>
      <w:r w:rsidR="003F1BC1">
        <w:rPr>
          <w:rFonts w:asciiTheme="minorHAnsi" w:eastAsia="Times New Roman" w:hAnsiTheme="minorHAnsi" w:cstheme="minorHAnsi"/>
          <w:iCs/>
          <w:sz w:val="24"/>
          <w:szCs w:val="24"/>
          <w:lang w:eastAsia="fr-FR"/>
        </w:rPr>
        <w:t>’un</w:t>
      </w:r>
      <w:r w:rsidR="00F1668D">
        <w:rPr>
          <w:rFonts w:asciiTheme="minorHAnsi" w:eastAsia="Times New Roman" w:hAnsiTheme="minorHAnsi" w:cstheme="minorHAnsi"/>
          <w:iCs/>
          <w:sz w:val="24"/>
          <w:szCs w:val="24"/>
          <w:lang w:eastAsia="fr-FR"/>
        </w:rPr>
        <w:t xml:space="preserve"> développement </w:t>
      </w:r>
      <w:r w:rsidR="003F1BC1">
        <w:rPr>
          <w:rFonts w:asciiTheme="minorHAnsi" w:eastAsia="Times New Roman" w:hAnsiTheme="minorHAnsi" w:cstheme="minorHAnsi"/>
          <w:iCs/>
          <w:sz w:val="24"/>
          <w:szCs w:val="24"/>
          <w:lang w:eastAsia="fr-FR"/>
        </w:rPr>
        <w:t xml:space="preserve">et d’un élargissement </w:t>
      </w:r>
      <w:r w:rsidR="006B243E">
        <w:rPr>
          <w:rFonts w:asciiTheme="minorHAnsi" w:eastAsia="Times New Roman" w:hAnsiTheme="minorHAnsi" w:cstheme="minorHAnsi"/>
          <w:iCs/>
          <w:sz w:val="24"/>
          <w:szCs w:val="24"/>
          <w:lang w:eastAsia="fr-FR"/>
        </w:rPr>
        <w:t xml:space="preserve">particulier </w:t>
      </w:r>
      <w:r w:rsidR="003F1BC1">
        <w:rPr>
          <w:rFonts w:asciiTheme="minorHAnsi" w:eastAsia="Times New Roman" w:hAnsiTheme="minorHAnsi" w:cstheme="minorHAnsi"/>
          <w:iCs/>
          <w:sz w:val="24"/>
          <w:szCs w:val="24"/>
          <w:lang w:eastAsia="fr-FR"/>
        </w:rPr>
        <w:t xml:space="preserve">à d’autres actions en cas de </w:t>
      </w:r>
      <w:r w:rsidR="006B243E">
        <w:rPr>
          <w:rFonts w:asciiTheme="minorHAnsi" w:eastAsia="Times New Roman" w:hAnsiTheme="minorHAnsi" w:cstheme="minorHAnsi"/>
          <w:iCs/>
          <w:sz w:val="24"/>
          <w:szCs w:val="24"/>
          <w:lang w:eastAsia="fr-FR"/>
        </w:rPr>
        <w:t>pertinence</w:t>
      </w:r>
      <w:r w:rsidR="003F1BC1">
        <w:rPr>
          <w:rFonts w:asciiTheme="minorHAnsi" w:eastAsia="Times New Roman" w:hAnsiTheme="minorHAnsi" w:cstheme="minorHAnsi"/>
          <w:iCs/>
          <w:sz w:val="24"/>
          <w:szCs w:val="24"/>
          <w:lang w:eastAsia="fr-FR"/>
        </w:rPr>
        <w:t xml:space="preserve"> avérée</w:t>
      </w:r>
      <w:r w:rsidR="00F1668D">
        <w:rPr>
          <w:rFonts w:asciiTheme="minorHAnsi" w:eastAsia="Times New Roman" w:hAnsiTheme="minorHAnsi" w:cstheme="minorHAnsi"/>
          <w:iCs/>
          <w:sz w:val="24"/>
          <w:szCs w:val="24"/>
          <w:lang w:eastAsia="fr-FR"/>
        </w:rPr>
        <w:t> :</w:t>
      </w:r>
    </w:p>
    <w:p w:rsidR="00E77534" w:rsidRPr="00AB6298" w:rsidRDefault="00E77534" w:rsidP="00B968CD">
      <w:pPr>
        <w:spacing w:after="0" w:line="276" w:lineRule="auto"/>
        <w:jc w:val="both"/>
        <w:rPr>
          <w:rFonts w:asciiTheme="minorHAnsi" w:eastAsia="Times New Roman" w:hAnsiTheme="minorHAnsi" w:cstheme="minorHAnsi"/>
          <w:spacing w:val="-4"/>
          <w:sz w:val="12"/>
          <w:szCs w:val="12"/>
          <w:lang w:eastAsia="fr-FR"/>
        </w:rPr>
      </w:pPr>
    </w:p>
    <w:p w:rsidR="00E77534" w:rsidRPr="00E77534" w:rsidRDefault="00E77534" w:rsidP="00B968CD">
      <w:pPr>
        <w:numPr>
          <w:ilvl w:val="0"/>
          <w:numId w:val="19"/>
        </w:numPr>
        <w:spacing w:after="0" w:line="276" w:lineRule="auto"/>
        <w:contextualSpacing/>
        <w:jc w:val="both"/>
        <w:rPr>
          <w:rFonts w:asciiTheme="minorHAnsi" w:eastAsia="Times New Roman" w:hAnsiTheme="minorHAnsi" w:cstheme="minorHAnsi"/>
          <w:iCs/>
          <w:sz w:val="24"/>
          <w:szCs w:val="24"/>
          <w:lang w:eastAsia="fr-FR"/>
        </w:rPr>
      </w:pPr>
      <w:r w:rsidRPr="00E77534">
        <w:rPr>
          <w:rFonts w:asciiTheme="minorHAnsi" w:eastAsia="Times New Roman" w:hAnsiTheme="minorHAnsi" w:cstheme="minorHAnsi"/>
          <w:iCs/>
          <w:sz w:val="24"/>
          <w:szCs w:val="24"/>
          <w:lang w:eastAsia="fr-FR"/>
        </w:rPr>
        <w:t>Missions de prospection dans les marchés cibles.</w:t>
      </w:r>
    </w:p>
    <w:p w:rsidR="00E77534" w:rsidRPr="00E77534" w:rsidRDefault="00E77534" w:rsidP="00B968CD">
      <w:pPr>
        <w:numPr>
          <w:ilvl w:val="0"/>
          <w:numId w:val="19"/>
        </w:numPr>
        <w:spacing w:after="0" w:line="276" w:lineRule="auto"/>
        <w:contextualSpacing/>
        <w:jc w:val="both"/>
        <w:rPr>
          <w:rFonts w:asciiTheme="minorHAnsi" w:eastAsia="Times New Roman" w:hAnsiTheme="minorHAnsi" w:cstheme="minorHAnsi"/>
          <w:iCs/>
          <w:sz w:val="24"/>
          <w:szCs w:val="24"/>
          <w:lang w:eastAsia="fr-FR"/>
        </w:rPr>
      </w:pPr>
      <w:r w:rsidRPr="00E77534">
        <w:rPr>
          <w:rFonts w:asciiTheme="minorHAnsi" w:eastAsia="Times New Roman" w:hAnsiTheme="minorHAnsi" w:cstheme="minorHAnsi"/>
          <w:iCs/>
          <w:sz w:val="24"/>
          <w:szCs w:val="24"/>
          <w:lang w:eastAsia="fr-FR"/>
        </w:rPr>
        <w:t xml:space="preserve">Participation aux foires et salons non couverts </w:t>
      </w:r>
      <w:r w:rsidR="005B04E8">
        <w:rPr>
          <w:rFonts w:asciiTheme="minorHAnsi" w:eastAsia="Times New Roman" w:hAnsiTheme="minorHAnsi" w:cstheme="minorHAnsi"/>
          <w:iCs/>
          <w:sz w:val="24"/>
          <w:szCs w:val="24"/>
          <w:lang w:eastAsia="fr-FR"/>
        </w:rPr>
        <w:t xml:space="preserve">financièrement </w:t>
      </w:r>
      <w:r w:rsidRPr="00E77534">
        <w:rPr>
          <w:rFonts w:asciiTheme="minorHAnsi" w:eastAsia="Times New Roman" w:hAnsiTheme="minorHAnsi" w:cstheme="minorHAnsi"/>
          <w:iCs/>
          <w:sz w:val="24"/>
          <w:szCs w:val="24"/>
          <w:lang w:eastAsia="fr-FR"/>
        </w:rPr>
        <w:t>par d’autres établissements publics.</w:t>
      </w:r>
    </w:p>
    <w:p w:rsidR="00E77534" w:rsidRPr="00E77534" w:rsidRDefault="00E77534" w:rsidP="00B22ABA">
      <w:pPr>
        <w:numPr>
          <w:ilvl w:val="0"/>
          <w:numId w:val="19"/>
        </w:numPr>
        <w:spacing w:after="0" w:line="276" w:lineRule="auto"/>
        <w:contextualSpacing/>
        <w:jc w:val="both"/>
        <w:rPr>
          <w:rFonts w:asciiTheme="minorHAnsi" w:eastAsia="Times New Roman" w:hAnsiTheme="minorHAnsi" w:cstheme="minorHAnsi"/>
          <w:iCs/>
          <w:sz w:val="24"/>
          <w:szCs w:val="24"/>
          <w:lang w:eastAsia="fr-FR"/>
        </w:rPr>
      </w:pPr>
      <w:r w:rsidRPr="00E77534">
        <w:rPr>
          <w:rFonts w:asciiTheme="minorHAnsi" w:eastAsia="Times New Roman" w:hAnsiTheme="minorHAnsi" w:cstheme="minorHAnsi"/>
          <w:iCs/>
          <w:sz w:val="24"/>
          <w:szCs w:val="24"/>
          <w:lang w:eastAsia="fr-FR"/>
        </w:rPr>
        <w:t>Participation aux missions B2B non couverts par d’autres établissements publics.</w:t>
      </w:r>
    </w:p>
    <w:p w:rsidR="00E77534" w:rsidRPr="00E77534" w:rsidRDefault="00E77534" w:rsidP="00B22ABA">
      <w:pPr>
        <w:numPr>
          <w:ilvl w:val="0"/>
          <w:numId w:val="19"/>
        </w:numPr>
        <w:spacing w:after="0" w:line="276" w:lineRule="auto"/>
        <w:contextualSpacing/>
        <w:jc w:val="both"/>
        <w:rPr>
          <w:rFonts w:asciiTheme="minorHAnsi" w:eastAsia="Times New Roman" w:hAnsiTheme="minorHAnsi" w:cstheme="minorHAnsi"/>
          <w:iCs/>
          <w:sz w:val="24"/>
          <w:szCs w:val="24"/>
          <w:lang w:eastAsia="fr-FR"/>
        </w:rPr>
      </w:pPr>
      <w:r w:rsidRPr="00E77534">
        <w:rPr>
          <w:rFonts w:asciiTheme="minorHAnsi" w:eastAsia="Times New Roman" w:hAnsiTheme="minorHAnsi" w:cstheme="minorHAnsi"/>
          <w:iCs/>
          <w:sz w:val="24"/>
          <w:szCs w:val="24"/>
          <w:lang w:eastAsia="fr-FR"/>
        </w:rPr>
        <w:t xml:space="preserve">Études </w:t>
      </w:r>
      <w:r w:rsidR="00B22ABA">
        <w:rPr>
          <w:rFonts w:asciiTheme="minorHAnsi" w:eastAsia="Times New Roman" w:hAnsiTheme="minorHAnsi" w:cstheme="minorHAnsi"/>
          <w:iCs/>
          <w:sz w:val="24"/>
          <w:szCs w:val="24"/>
          <w:lang w:eastAsia="fr-FR"/>
        </w:rPr>
        <w:t>de</w:t>
      </w:r>
      <w:r w:rsidRPr="00E77534">
        <w:rPr>
          <w:rFonts w:asciiTheme="minorHAnsi" w:eastAsia="Times New Roman" w:hAnsiTheme="minorHAnsi" w:cstheme="minorHAnsi"/>
          <w:iCs/>
          <w:sz w:val="24"/>
          <w:szCs w:val="24"/>
          <w:lang w:eastAsia="fr-FR"/>
        </w:rPr>
        <w:t xml:space="preserve"> marchés cibles.</w:t>
      </w:r>
    </w:p>
    <w:p w:rsidR="00E77534" w:rsidRPr="00E77534" w:rsidRDefault="00E77534" w:rsidP="00B968CD">
      <w:pPr>
        <w:numPr>
          <w:ilvl w:val="0"/>
          <w:numId w:val="19"/>
        </w:numPr>
        <w:spacing w:after="0" w:line="276" w:lineRule="auto"/>
        <w:contextualSpacing/>
        <w:jc w:val="both"/>
        <w:rPr>
          <w:rFonts w:asciiTheme="minorHAnsi" w:eastAsia="Times New Roman" w:hAnsiTheme="minorHAnsi" w:cstheme="minorHAnsi"/>
          <w:iCs/>
          <w:sz w:val="24"/>
          <w:szCs w:val="24"/>
          <w:lang w:eastAsia="fr-FR"/>
        </w:rPr>
      </w:pPr>
      <w:r w:rsidRPr="00E77534">
        <w:rPr>
          <w:rFonts w:asciiTheme="minorHAnsi" w:eastAsia="Times New Roman" w:hAnsiTheme="minorHAnsi" w:cstheme="minorHAnsi"/>
          <w:iCs/>
          <w:sz w:val="24"/>
          <w:szCs w:val="24"/>
          <w:lang w:eastAsia="fr-FR"/>
        </w:rPr>
        <w:t>Soutien à la prise en charge des frais de relais commerciaux dans les marchés cibles.</w:t>
      </w:r>
    </w:p>
    <w:p w:rsidR="00E77534" w:rsidRPr="00E77534" w:rsidRDefault="00E77534" w:rsidP="00B968CD">
      <w:pPr>
        <w:numPr>
          <w:ilvl w:val="0"/>
          <w:numId w:val="19"/>
        </w:numPr>
        <w:spacing w:after="0" w:line="276" w:lineRule="auto"/>
        <w:contextualSpacing/>
        <w:jc w:val="both"/>
        <w:rPr>
          <w:rFonts w:asciiTheme="minorHAnsi" w:eastAsia="Times New Roman" w:hAnsiTheme="minorHAnsi" w:cstheme="minorHAnsi"/>
          <w:iCs/>
          <w:sz w:val="24"/>
          <w:szCs w:val="24"/>
          <w:lang w:eastAsia="fr-FR"/>
        </w:rPr>
      </w:pPr>
      <w:r w:rsidRPr="00E77534">
        <w:rPr>
          <w:rFonts w:asciiTheme="minorHAnsi" w:eastAsia="Times New Roman" w:hAnsiTheme="minorHAnsi" w:cstheme="minorHAnsi"/>
          <w:iCs/>
          <w:sz w:val="24"/>
          <w:szCs w:val="24"/>
          <w:lang w:eastAsia="fr-FR"/>
        </w:rPr>
        <w:t>Actions de communication et de publicité sur les marchés cibles.</w:t>
      </w:r>
    </w:p>
    <w:p w:rsidR="00E77534" w:rsidRPr="00E77534" w:rsidRDefault="00E77534" w:rsidP="006B243E">
      <w:pPr>
        <w:numPr>
          <w:ilvl w:val="0"/>
          <w:numId w:val="19"/>
        </w:numPr>
        <w:spacing w:after="0" w:line="276" w:lineRule="auto"/>
        <w:contextualSpacing/>
        <w:jc w:val="both"/>
        <w:rPr>
          <w:rFonts w:asciiTheme="minorHAnsi" w:eastAsia="Times New Roman" w:hAnsiTheme="minorHAnsi" w:cstheme="minorHAnsi"/>
          <w:iCs/>
          <w:sz w:val="24"/>
          <w:szCs w:val="24"/>
          <w:lang w:eastAsia="fr-FR"/>
        </w:rPr>
      </w:pPr>
      <w:r w:rsidRPr="00E77534">
        <w:rPr>
          <w:rFonts w:asciiTheme="minorHAnsi" w:eastAsia="Times New Roman" w:hAnsiTheme="minorHAnsi" w:cstheme="minorHAnsi"/>
          <w:iCs/>
          <w:sz w:val="24"/>
          <w:szCs w:val="24"/>
          <w:lang w:eastAsia="fr-FR"/>
        </w:rPr>
        <w:t xml:space="preserve">Référencement dans les </w:t>
      </w:r>
      <w:r w:rsidR="006B243E">
        <w:rPr>
          <w:rFonts w:asciiTheme="minorHAnsi" w:eastAsia="Times New Roman" w:hAnsiTheme="minorHAnsi" w:cstheme="minorHAnsi"/>
          <w:iCs/>
          <w:sz w:val="24"/>
          <w:szCs w:val="24"/>
          <w:lang w:eastAsia="fr-FR"/>
        </w:rPr>
        <w:t>plateformes</w:t>
      </w:r>
      <w:r w:rsidRPr="00E77534">
        <w:rPr>
          <w:rFonts w:asciiTheme="minorHAnsi" w:eastAsia="Times New Roman" w:hAnsiTheme="minorHAnsi" w:cstheme="minorHAnsi"/>
          <w:iCs/>
          <w:sz w:val="24"/>
          <w:szCs w:val="24"/>
          <w:lang w:eastAsia="fr-FR"/>
        </w:rPr>
        <w:t xml:space="preserve"> de distribution.</w:t>
      </w:r>
    </w:p>
    <w:p w:rsidR="00E77534" w:rsidRPr="00E77534" w:rsidRDefault="003F1BC1" w:rsidP="00B968CD">
      <w:pPr>
        <w:numPr>
          <w:ilvl w:val="0"/>
          <w:numId w:val="19"/>
        </w:numPr>
        <w:spacing w:after="0" w:line="276" w:lineRule="auto"/>
        <w:contextualSpacing/>
        <w:jc w:val="both"/>
        <w:rPr>
          <w:rFonts w:asciiTheme="minorHAnsi" w:eastAsia="Times New Roman" w:hAnsiTheme="minorHAnsi" w:cstheme="minorHAnsi"/>
          <w:iCs/>
          <w:sz w:val="24"/>
          <w:szCs w:val="24"/>
          <w:lang w:eastAsia="fr-FR"/>
        </w:rPr>
      </w:pPr>
      <w:r>
        <w:rPr>
          <w:rFonts w:asciiTheme="minorHAnsi" w:eastAsia="Times New Roman" w:hAnsiTheme="minorHAnsi" w:cstheme="minorHAnsi"/>
          <w:iCs/>
          <w:sz w:val="24"/>
          <w:szCs w:val="24"/>
          <w:lang w:eastAsia="fr-FR"/>
        </w:rPr>
        <w:t>Veille et Intelligence Economique</w:t>
      </w:r>
      <w:r w:rsidR="00E77534" w:rsidRPr="00E77534">
        <w:rPr>
          <w:rFonts w:asciiTheme="minorHAnsi" w:eastAsia="Times New Roman" w:hAnsiTheme="minorHAnsi" w:cstheme="minorHAnsi"/>
          <w:iCs/>
          <w:sz w:val="24"/>
          <w:szCs w:val="24"/>
          <w:lang w:eastAsia="fr-FR"/>
        </w:rPr>
        <w:t>.</w:t>
      </w:r>
    </w:p>
    <w:p w:rsidR="00E77534" w:rsidRPr="00E77534" w:rsidRDefault="00B22ABA" w:rsidP="00B968CD">
      <w:pPr>
        <w:numPr>
          <w:ilvl w:val="0"/>
          <w:numId w:val="19"/>
        </w:numPr>
        <w:spacing w:after="0" w:line="276" w:lineRule="auto"/>
        <w:contextualSpacing/>
        <w:jc w:val="both"/>
        <w:rPr>
          <w:rFonts w:asciiTheme="minorHAnsi" w:eastAsia="Times New Roman" w:hAnsiTheme="minorHAnsi" w:cstheme="minorHAnsi"/>
          <w:iCs/>
          <w:sz w:val="24"/>
          <w:szCs w:val="24"/>
          <w:lang w:eastAsia="fr-FR"/>
        </w:rPr>
      </w:pPr>
      <w:r>
        <w:rPr>
          <w:rFonts w:asciiTheme="minorHAnsi" w:eastAsia="Times New Roman" w:hAnsiTheme="minorHAnsi" w:cstheme="minorHAnsi"/>
          <w:iCs/>
          <w:sz w:val="24"/>
          <w:szCs w:val="24"/>
          <w:lang w:eastAsia="fr-FR"/>
        </w:rPr>
        <w:t xml:space="preserve">Abonnement aux Virtual </w:t>
      </w:r>
      <w:proofErr w:type="spellStart"/>
      <w:r>
        <w:rPr>
          <w:rFonts w:asciiTheme="minorHAnsi" w:eastAsia="Times New Roman" w:hAnsiTheme="minorHAnsi" w:cstheme="minorHAnsi"/>
          <w:iCs/>
          <w:sz w:val="24"/>
          <w:szCs w:val="24"/>
          <w:lang w:eastAsia="fr-FR"/>
        </w:rPr>
        <w:t>Market</w:t>
      </w:r>
      <w:r w:rsidR="00E77534" w:rsidRPr="00E77534">
        <w:rPr>
          <w:rFonts w:asciiTheme="minorHAnsi" w:eastAsia="Times New Roman" w:hAnsiTheme="minorHAnsi" w:cstheme="minorHAnsi"/>
          <w:iCs/>
          <w:sz w:val="24"/>
          <w:szCs w:val="24"/>
          <w:lang w:eastAsia="fr-FR"/>
        </w:rPr>
        <w:t>Place</w:t>
      </w:r>
      <w:proofErr w:type="spellEnd"/>
      <w:r w:rsidR="00E77534" w:rsidRPr="00E77534">
        <w:rPr>
          <w:rFonts w:asciiTheme="minorHAnsi" w:eastAsia="Times New Roman" w:hAnsiTheme="minorHAnsi" w:cstheme="minorHAnsi"/>
          <w:iCs/>
          <w:sz w:val="24"/>
          <w:szCs w:val="24"/>
          <w:lang w:eastAsia="fr-FR"/>
        </w:rPr>
        <w:t xml:space="preserve"> (VMP).</w:t>
      </w:r>
    </w:p>
    <w:p w:rsidR="00E77534" w:rsidRPr="00E77534" w:rsidRDefault="00E77534" w:rsidP="00B968CD">
      <w:pPr>
        <w:numPr>
          <w:ilvl w:val="0"/>
          <w:numId w:val="19"/>
        </w:numPr>
        <w:spacing w:after="0" w:line="276" w:lineRule="auto"/>
        <w:contextualSpacing/>
        <w:jc w:val="both"/>
        <w:rPr>
          <w:rFonts w:asciiTheme="minorHAnsi" w:eastAsia="Times New Roman" w:hAnsiTheme="minorHAnsi" w:cstheme="minorHAnsi"/>
          <w:iCs/>
          <w:sz w:val="24"/>
          <w:szCs w:val="24"/>
          <w:lang w:eastAsia="fr-FR"/>
        </w:rPr>
      </w:pPr>
      <w:r w:rsidRPr="00E77534">
        <w:rPr>
          <w:rFonts w:asciiTheme="minorHAnsi" w:eastAsia="Times New Roman" w:hAnsiTheme="minorHAnsi" w:cstheme="minorHAnsi"/>
          <w:iCs/>
          <w:sz w:val="24"/>
          <w:szCs w:val="24"/>
          <w:lang w:eastAsia="fr-FR"/>
        </w:rPr>
        <w:t>Frais liés à la conception ou à l’adaptation du packaging et emballages.</w:t>
      </w:r>
    </w:p>
    <w:p w:rsidR="00E77534" w:rsidRPr="00E77534" w:rsidRDefault="00E77534" w:rsidP="00B968CD">
      <w:pPr>
        <w:numPr>
          <w:ilvl w:val="0"/>
          <w:numId w:val="19"/>
        </w:numPr>
        <w:spacing w:after="0" w:line="276" w:lineRule="auto"/>
        <w:contextualSpacing/>
        <w:jc w:val="both"/>
        <w:rPr>
          <w:rFonts w:asciiTheme="minorHAnsi" w:eastAsia="Times New Roman" w:hAnsiTheme="minorHAnsi" w:cstheme="minorHAnsi"/>
          <w:iCs/>
          <w:sz w:val="24"/>
          <w:szCs w:val="24"/>
          <w:lang w:eastAsia="fr-FR"/>
        </w:rPr>
      </w:pPr>
      <w:r w:rsidRPr="00E77534">
        <w:rPr>
          <w:rFonts w:asciiTheme="minorHAnsi" w:eastAsia="Times New Roman" w:hAnsiTheme="minorHAnsi" w:cstheme="minorHAnsi"/>
          <w:iCs/>
          <w:sz w:val="24"/>
          <w:szCs w:val="24"/>
          <w:lang w:eastAsia="fr-FR"/>
        </w:rPr>
        <w:t>Prise en charge des frais d’assurance-crédit commercial à l’export.</w:t>
      </w:r>
    </w:p>
    <w:p w:rsidR="00E77534" w:rsidRDefault="00E77534" w:rsidP="00B22ABA">
      <w:pPr>
        <w:numPr>
          <w:ilvl w:val="0"/>
          <w:numId w:val="19"/>
        </w:numPr>
        <w:spacing w:after="0" w:line="276" w:lineRule="auto"/>
        <w:contextualSpacing/>
        <w:jc w:val="both"/>
        <w:rPr>
          <w:rFonts w:asciiTheme="minorHAnsi" w:eastAsia="Times New Roman" w:hAnsiTheme="minorHAnsi" w:cstheme="minorHAnsi"/>
          <w:iCs/>
          <w:sz w:val="24"/>
          <w:szCs w:val="24"/>
          <w:lang w:eastAsia="fr-FR"/>
        </w:rPr>
      </w:pPr>
      <w:r w:rsidRPr="00E77534">
        <w:rPr>
          <w:rFonts w:asciiTheme="minorHAnsi" w:eastAsia="Times New Roman" w:hAnsiTheme="minorHAnsi" w:cstheme="minorHAnsi"/>
          <w:iCs/>
          <w:sz w:val="24"/>
          <w:szCs w:val="24"/>
          <w:lang w:eastAsia="fr-FR"/>
        </w:rPr>
        <w:t>Fra</w:t>
      </w:r>
      <w:r w:rsidR="00B22ABA">
        <w:rPr>
          <w:rFonts w:asciiTheme="minorHAnsi" w:eastAsia="Times New Roman" w:hAnsiTheme="minorHAnsi" w:cstheme="minorHAnsi"/>
          <w:iCs/>
          <w:sz w:val="24"/>
          <w:szCs w:val="24"/>
          <w:lang w:eastAsia="fr-FR"/>
        </w:rPr>
        <w:t>is de certification pour accès</w:t>
      </w:r>
      <w:r w:rsidRPr="00E77534">
        <w:rPr>
          <w:rFonts w:asciiTheme="minorHAnsi" w:eastAsia="Times New Roman" w:hAnsiTheme="minorHAnsi" w:cstheme="minorHAnsi"/>
          <w:iCs/>
          <w:sz w:val="24"/>
          <w:szCs w:val="24"/>
          <w:lang w:eastAsia="fr-FR"/>
        </w:rPr>
        <w:t xml:space="preserve"> aux marchés cibles.</w:t>
      </w:r>
    </w:p>
    <w:p w:rsidR="00E77534" w:rsidRPr="00E77534" w:rsidRDefault="00E77534" w:rsidP="00B968CD">
      <w:pPr>
        <w:spacing w:after="0" w:line="276" w:lineRule="auto"/>
        <w:jc w:val="both"/>
        <w:rPr>
          <w:rFonts w:asciiTheme="minorHAnsi" w:eastAsia="Times New Roman" w:hAnsiTheme="minorHAnsi" w:cstheme="minorHAnsi"/>
          <w:iCs/>
          <w:sz w:val="24"/>
          <w:szCs w:val="24"/>
          <w:lang w:eastAsia="fr-FR"/>
        </w:rPr>
      </w:pPr>
    </w:p>
    <w:p w:rsidR="00E77534" w:rsidRDefault="00E77534" w:rsidP="006B243E">
      <w:pPr>
        <w:spacing w:after="0" w:line="276" w:lineRule="auto"/>
        <w:jc w:val="both"/>
        <w:rPr>
          <w:rFonts w:asciiTheme="minorHAnsi" w:eastAsia="Times New Roman" w:hAnsiTheme="minorHAnsi" w:cstheme="minorHAnsi"/>
          <w:iCs/>
          <w:sz w:val="24"/>
          <w:szCs w:val="24"/>
          <w:lang w:eastAsia="fr-FR"/>
        </w:rPr>
      </w:pPr>
      <w:r w:rsidRPr="00E77534">
        <w:rPr>
          <w:rFonts w:asciiTheme="minorHAnsi" w:eastAsia="Times New Roman" w:hAnsiTheme="minorHAnsi" w:cstheme="minorHAnsi"/>
          <w:iCs/>
          <w:sz w:val="24"/>
          <w:szCs w:val="24"/>
          <w:lang w:eastAsia="fr-FR"/>
        </w:rPr>
        <w:t xml:space="preserve">Cet appui n’est pas cumulable avec tout autre appui, de même nature, alloué par un </w:t>
      </w:r>
      <w:r w:rsidR="006B243E">
        <w:rPr>
          <w:rFonts w:asciiTheme="minorHAnsi" w:eastAsia="Times New Roman" w:hAnsiTheme="minorHAnsi" w:cstheme="minorHAnsi"/>
          <w:iCs/>
          <w:sz w:val="24"/>
          <w:szCs w:val="24"/>
          <w:lang w:eastAsia="fr-FR"/>
        </w:rPr>
        <w:t xml:space="preserve">autre </w:t>
      </w:r>
      <w:r w:rsidRPr="00E77534">
        <w:rPr>
          <w:rFonts w:asciiTheme="minorHAnsi" w:eastAsia="Times New Roman" w:hAnsiTheme="minorHAnsi" w:cstheme="minorHAnsi"/>
          <w:iCs/>
          <w:sz w:val="24"/>
          <w:szCs w:val="24"/>
          <w:lang w:eastAsia="fr-FR"/>
        </w:rPr>
        <w:t xml:space="preserve">organisme public. </w:t>
      </w:r>
    </w:p>
    <w:p w:rsidR="006B243E" w:rsidRPr="00E77534" w:rsidRDefault="006B243E" w:rsidP="006B243E">
      <w:pPr>
        <w:spacing w:after="0" w:line="276" w:lineRule="auto"/>
        <w:jc w:val="both"/>
        <w:rPr>
          <w:rFonts w:asciiTheme="minorHAnsi" w:eastAsia="Times New Roman" w:hAnsiTheme="minorHAnsi" w:cstheme="minorHAnsi"/>
          <w:iCs/>
          <w:sz w:val="24"/>
          <w:szCs w:val="24"/>
          <w:lang w:eastAsia="fr-FR"/>
        </w:rPr>
      </w:pPr>
    </w:p>
    <w:p w:rsidR="000A3667" w:rsidRPr="00A17398" w:rsidRDefault="00A17398" w:rsidP="00AB6298">
      <w:pPr>
        <w:spacing w:before="240"/>
        <w:rPr>
          <w:rFonts w:asciiTheme="minorHAnsi" w:eastAsia="Times New Roman" w:hAnsiTheme="minorHAnsi" w:cstheme="minorHAnsi"/>
          <w:b/>
          <w:bCs/>
          <w:iCs/>
          <w:sz w:val="24"/>
          <w:szCs w:val="24"/>
          <w:lang w:eastAsia="fr-FR"/>
        </w:rPr>
      </w:pPr>
      <w:r>
        <w:rPr>
          <w:rFonts w:asciiTheme="minorHAnsi" w:eastAsia="Times New Roman" w:hAnsiTheme="minorHAnsi" w:cstheme="minorHAnsi"/>
          <w:b/>
          <w:bCs/>
          <w:iCs/>
          <w:sz w:val="24"/>
          <w:szCs w:val="24"/>
          <w:lang w:eastAsia="fr-FR"/>
        </w:rPr>
        <w:t>Article 3</w:t>
      </w:r>
      <w:r w:rsidR="00E571DF" w:rsidRPr="00A17398">
        <w:rPr>
          <w:rFonts w:asciiTheme="minorHAnsi" w:eastAsia="Times New Roman" w:hAnsiTheme="minorHAnsi" w:cstheme="minorHAnsi"/>
          <w:b/>
          <w:bCs/>
          <w:iCs/>
          <w:sz w:val="24"/>
          <w:szCs w:val="24"/>
          <w:lang w:eastAsia="fr-FR"/>
        </w:rPr>
        <w:t xml:space="preserve"> : </w:t>
      </w:r>
      <w:r w:rsidR="000A3667" w:rsidRPr="00A17398">
        <w:rPr>
          <w:rFonts w:asciiTheme="minorHAnsi" w:eastAsia="Times New Roman" w:hAnsiTheme="minorHAnsi" w:cstheme="minorHAnsi"/>
          <w:b/>
          <w:bCs/>
          <w:iCs/>
          <w:sz w:val="24"/>
          <w:szCs w:val="24"/>
          <w:lang w:eastAsia="fr-FR"/>
        </w:rPr>
        <w:t>Cible du programme</w:t>
      </w:r>
      <w:r w:rsidR="008C5912">
        <w:rPr>
          <w:rFonts w:asciiTheme="minorHAnsi" w:eastAsia="Times New Roman" w:hAnsiTheme="minorHAnsi" w:cstheme="minorHAnsi"/>
          <w:b/>
          <w:bCs/>
          <w:iCs/>
          <w:sz w:val="24"/>
          <w:szCs w:val="24"/>
          <w:lang w:eastAsia="fr-FR"/>
        </w:rPr>
        <w:t>.</w:t>
      </w:r>
    </w:p>
    <w:p w:rsidR="00A17398" w:rsidRPr="00A17398" w:rsidRDefault="00A17398" w:rsidP="006B243E">
      <w:pPr>
        <w:spacing w:after="0" w:line="276" w:lineRule="auto"/>
        <w:ind w:right="-284"/>
        <w:jc w:val="both"/>
        <w:rPr>
          <w:rFonts w:eastAsia="Times New Roman" w:cs="Calibri"/>
          <w:bCs/>
          <w:color w:val="000000"/>
          <w:sz w:val="24"/>
          <w:szCs w:val="24"/>
        </w:rPr>
      </w:pPr>
      <w:r w:rsidRPr="00A17398">
        <w:rPr>
          <w:rFonts w:eastAsia="Times New Roman" w:cs="Calibri"/>
          <w:bCs/>
          <w:color w:val="000000"/>
          <w:sz w:val="24"/>
          <w:szCs w:val="24"/>
        </w:rPr>
        <w:t>Le programme d’appui aux primo-exportateurs est destiné à toute entreprise ou coopérative de droit marocain domiciliée au Maroc, opérant dans le</w:t>
      </w:r>
      <w:r w:rsidR="00A90B4A">
        <w:rPr>
          <w:rFonts w:eastAsia="Times New Roman" w:cs="Calibri"/>
          <w:bCs/>
          <w:color w:val="000000"/>
          <w:sz w:val="24"/>
          <w:szCs w:val="24"/>
        </w:rPr>
        <w:t>s secteurs de l’industrie ou</w:t>
      </w:r>
      <w:r w:rsidR="006B243E">
        <w:rPr>
          <w:rFonts w:eastAsia="Times New Roman" w:cs="Calibri"/>
          <w:bCs/>
          <w:color w:val="000000"/>
          <w:sz w:val="24"/>
          <w:szCs w:val="24"/>
        </w:rPr>
        <w:t xml:space="preserve"> de</w:t>
      </w:r>
      <w:r w:rsidRPr="00A17398">
        <w:rPr>
          <w:rFonts w:eastAsia="Times New Roman" w:cs="Calibri"/>
          <w:bCs/>
          <w:color w:val="000000"/>
          <w:sz w:val="24"/>
          <w:szCs w:val="24"/>
        </w:rPr>
        <w:t xml:space="preserve"> services.</w:t>
      </w:r>
    </w:p>
    <w:p w:rsidR="00A17398" w:rsidRPr="00AB6298" w:rsidRDefault="00A17398" w:rsidP="00A17398">
      <w:pPr>
        <w:spacing w:after="0" w:line="276" w:lineRule="auto"/>
        <w:ind w:right="-284"/>
        <w:jc w:val="both"/>
        <w:rPr>
          <w:rFonts w:eastAsia="Times New Roman" w:cs="Calibri"/>
          <w:bCs/>
          <w:color w:val="000000"/>
          <w:sz w:val="12"/>
          <w:szCs w:val="12"/>
        </w:rPr>
      </w:pPr>
    </w:p>
    <w:p w:rsidR="00A17398" w:rsidRPr="00A17398" w:rsidRDefault="006B243E" w:rsidP="00A17398">
      <w:pPr>
        <w:spacing w:after="0" w:line="276" w:lineRule="auto"/>
        <w:ind w:right="-284"/>
        <w:jc w:val="both"/>
        <w:rPr>
          <w:rFonts w:eastAsia="Times New Roman" w:cs="Calibri"/>
          <w:bCs/>
          <w:color w:val="000000"/>
          <w:sz w:val="24"/>
          <w:szCs w:val="24"/>
        </w:rPr>
      </w:pPr>
      <w:r>
        <w:rPr>
          <w:rFonts w:eastAsia="Times New Roman" w:cs="Calibri"/>
          <w:bCs/>
          <w:color w:val="000000"/>
          <w:sz w:val="24"/>
          <w:szCs w:val="24"/>
        </w:rPr>
        <w:t>D</w:t>
      </w:r>
      <w:r w:rsidR="00A17398" w:rsidRPr="00A17398">
        <w:rPr>
          <w:rFonts w:eastAsia="Times New Roman" w:cs="Calibri"/>
          <w:bCs/>
          <w:color w:val="000000"/>
          <w:sz w:val="24"/>
          <w:szCs w:val="24"/>
        </w:rPr>
        <w:t>eux catégories d'entreprises sont ciblées :</w:t>
      </w:r>
    </w:p>
    <w:p w:rsidR="00A17398" w:rsidRPr="00A17398" w:rsidRDefault="00A17398" w:rsidP="006B243E">
      <w:pPr>
        <w:numPr>
          <w:ilvl w:val="0"/>
          <w:numId w:val="20"/>
        </w:numPr>
        <w:autoSpaceDE w:val="0"/>
        <w:autoSpaceDN w:val="0"/>
        <w:adjustRightInd w:val="0"/>
        <w:spacing w:after="120" w:line="276" w:lineRule="auto"/>
        <w:ind w:left="426" w:hanging="219"/>
        <w:contextualSpacing/>
        <w:jc w:val="both"/>
        <w:rPr>
          <w:rFonts w:eastAsia="Times New Roman" w:cs="Calibri"/>
          <w:bCs/>
          <w:color w:val="000000"/>
          <w:sz w:val="24"/>
          <w:szCs w:val="24"/>
        </w:rPr>
      </w:pPr>
      <w:r w:rsidRPr="00A17398">
        <w:rPr>
          <w:rFonts w:eastAsia="Times New Roman" w:cs="Calibri"/>
          <w:b/>
          <w:color w:val="000000"/>
          <w:sz w:val="24"/>
          <w:szCs w:val="24"/>
        </w:rPr>
        <w:t>Les entreprises non-e</w:t>
      </w:r>
      <w:r w:rsidR="006B243E">
        <w:rPr>
          <w:rFonts w:eastAsia="Times New Roman" w:cs="Calibri"/>
          <w:b/>
          <w:color w:val="000000"/>
          <w:sz w:val="24"/>
          <w:szCs w:val="24"/>
        </w:rPr>
        <w:t xml:space="preserve">xportatrices </w:t>
      </w:r>
      <w:r w:rsidRPr="00A17398">
        <w:rPr>
          <w:rFonts w:eastAsia="Times New Roman" w:cs="Calibri"/>
          <w:bCs/>
          <w:color w:val="000000"/>
          <w:sz w:val="24"/>
          <w:szCs w:val="24"/>
        </w:rPr>
        <w:t xml:space="preserve">qui n’ont jamais réalisé une opération d’exportation. </w:t>
      </w:r>
    </w:p>
    <w:p w:rsidR="00A17398" w:rsidRPr="00A17398" w:rsidRDefault="00A17398" w:rsidP="007A42E4">
      <w:pPr>
        <w:numPr>
          <w:ilvl w:val="0"/>
          <w:numId w:val="20"/>
        </w:numPr>
        <w:autoSpaceDE w:val="0"/>
        <w:autoSpaceDN w:val="0"/>
        <w:adjustRightInd w:val="0"/>
        <w:spacing w:after="0" w:line="276" w:lineRule="auto"/>
        <w:ind w:left="426" w:hanging="219"/>
        <w:contextualSpacing/>
        <w:jc w:val="both"/>
        <w:rPr>
          <w:rFonts w:eastAsia="Times New Roman" w:cs="Calibri"/>
          <w:bCs/>
          <w:color w:val="000000"/>
          <w:sz w:val="24"/>
          <w:szCs w:val="24"/>
        </w:rPr>
      </w:pPr>
      <w:r w:rsidRPr="00A17398">
        <w:rPr>
          <w:rFonts w:eastAsia="Times New Roman" w:cs="Calibri"/>
          <w:b/>
          <w:color w:val="000000"/>
          <w:sz w:val="24"/>
          <w:szCs w:val="24"/>
        </w:rPr>
        <w:t xml:space="preserve">Les entreprises exportatrices </w:t>
      </w:r>
      <w:r w:rsidR="007A42E4">
        <w:rPr>
          <w:rFonts w:eastAsia="Times New Roman" w:cs="Calibri"/>
          <w:b/>
          <w:sz w:val="24"/>
          <w:szCs w:val="24"/>
        </w:rPr>
        <w:t>non confirmées</w:t>
      </w:r>
      <w:r w:rsidRPr="007A42E4">
        <w:rPr>
          <w:rFonts w:eastAsia="Times New Roman" w:cs="Calibri"/>
          <w:bCs/>
          <w:sz w:val="24"/>
          <w:szCs w:val="24"/>
        </w:rPr>
        <w:t xml:space="preserve"> </w:t>
      </w:r>
      <w:r w:rsidRPr="00A17398">
        <w:rPr>
          <w:rFonts w:eastAsia="Times New Roman" w:cs="Calibri"/>
          <w:bCs/>
          <w:color w:val="000000"/>
          <w:sz w:val="24"/>
          <w:szCs w:val="24"/>
        </w:rPr>
        <w:t xml:space="preserve">dont le chiffre d’affaires moyen à l’export sur les trois dernières années ne dépasse pas 5 millions de </w:t>
      </w:r>
      <w:proofErr w:type="spellStart"/>
      <w:r w:rsidRPr="00A17398">
        <w:rPr>
          <w:rFonts w:eastAsia="Times New Roman" w:cs="Calibri"/>
          <w:bCs/>
          <w:color w:val="000000"/>
          <w:sz w:val="24"/>
          <w:szCs w:val="24"/>
        </w:rPr>
        <w:t>Dhs</w:t>
      </w:r>
      <w:proofErr w:type="spellEnd"/>
      <w:r w:rsidRPr="00A17398">
        <w:rPr>
          <w:rFonts w:eastAsia="Times New Roman" w:cs="Calibri"/>
          <w:bCs/>
          <w:color w:val="000000"/>
          <w:sz w:val="24"/>
          <w:szCs w:val="24"/>
        </w:rPr>
        <w:t xml:space="preserve">. </w:t>
      </w:r>
    </w:p>
    <w:p w:rsidR="00496643" w:rsidRPr="00B968CD" w:rsidRDefault="00B968CD" w:rsidP="00AB6298">
      <w:pPr>
        <w:spacing w:before="240"/>
        <w:rPr>
          <w:rFonts w:asciiTheme="minorHAnsi" w:eastAsia="Times New Roman" w:hAnsiTheme="minorHAnsi" w:cstheme="minorHAnsi"/>
          <w:b/>
          <w:bCs/>
          <w:iCs/>
          <w:sz w:val="24"/>
          <w:szCs w:val="24"/>
          <w:lang w:eastAsia="fr-FR"/>
        </w:rPr>
      </w:pPr>
      <w:r w:rsidRPr="00B968CD">
        <w:rPr>
          <w:rFonts w:asciiTheme="minorHAnsi" w:eastAsia="Times New Roman" w:hAnsiTheme="minorHAnsi" w:cstheme="minorHAnsi"/>
          <w:b/>
          <w:bCs/>
          <w:iCs/>
          <w:sz w:val="24"/>
          <w:szCs w:val="24"/>
          <w:lang w:eastAsia="fr-FR"/>
        </w:rPr>
        <w:t>Article 4</w:t>
      </w:r>
      <w:r w:rsidR="00E571DF" w:rsidRPr="00B968CD">
        <w:rPr>
          <w:rFonts w:asciiTheme="minorHAnsi" w:eastAsia="Times New Roman" w:hAnsiTheme="minorHAnsi" w:cstheme="minorHAnsi"/>
          <w:b/>
          <w:bCs/>
          <w:iCs/>
          <w:sz w:val="24"/>
          <w:szCs w:val="24"/>
          <w:lang w:eastAsia="fr-FR"/>
        </w:rPr>
        <w:t xml:space="preserve"> : </w:t>
      </w:r>
      <w:r w:rsidR="00496643" w:rsidRPr="00B968CD">
        <w:rPr>
          <w:rFonts w:asciiTheme="minorHAnsi" w:eastAsia="Times New Roman" w:hAnsiTheme="minorHAnsi" w:cstheme="minorHAnsi"/>
          <w:b/>
          <w:bCs/>
          <w:iCs/>
          <w:sz w:val="24"/>
          <w:szCs w:val="24"/>
          <w:lang w:eastAsia="fr-FR"/>
        </w:rPr>
        <w:t>Critère</w:t>
      </w:r>
      <w:r w:rsidR="00511B40" w:rsidRPr="00B968CD">
        <w:rPr>
          <w:rFonts w:asciiTheme="minorHAnsi" w:eastAsia="Times New Roman" w:hAnsiTheme="minorHAnsi" w:cstheme="minorHAnsi"/>
          <w:b/>
          <w:bCs/>
          <w:iCs/>
          <w:sz w:val="24"/>
          <w:szCs w:val="24"/>
          <w:lang w:eastAsia="fr-FR"/>
        </w:rPr>
        <w:t>s</w:t>
      </w:r>
      <w:r w:rsidR="00496643" w:rsidRPr="00B968CD">
        <w:rPr>
          <w:rFonts w:asciiTheme="minorHAnsi" w:eastAsia="Times New Roman" w:hAnsiTheme="minorHAnsi" w:cstheme="minorHAnsi"/>
          <w:b/>
          <w:bCs/>
          <w:iCs/>
          <w:sz w:val="24"/>
          <w:szCs w:val="24"/>
          <w:lang w:eastAsia="fr-FR"/>
        </w:rPr>
        <w:t xml:space="preserve"> d’éligibilité</w:t>
      </w:r>
      <w:r w:rsidR="008C5912">
        <w:rPr>
          <w:rFonts w:asciiTheme="minorHAnsi" w:eastAsia="Times New Roman" w:hAnsiTheme="minorHAnsi" w:cstheme="minorHAnsi"/>
          <w:b/>
          <w:bCs/>
          <w:iCs/>
          <w:sz w:val="24"/>
          <w:szCs w:val="24"/>
          <w:lang w:eastAsia="fr-FR"/>
        </w:rPr>
        <w:t>.</w:t>
      </w:r>
    </w:p>
    <w:p w:rsidR="00B968CD" w:rsidRPr="00B968CD" w:rsidRDefault="00B968CD" w:rsidP="00A041B1">
      <w:pPr>
        <w:suppressAutoHyphens/>
        <w:spacing w:before="120" w:after="0" w:line="276" w:lineRule="auto"/>
        <w:jc w:val="both"/>
        <w:rPr>
          <w:rFonts w:eastAsia="Times New Roman" w:cs="Calibri"/>
          <w:sz w:val="24"/>
          <w:szCs w:val="24"/>
          <w:lang w:eastAsia="ar-SA"/>
        </w:rPr>
      </w:pPr>
      <w:r w:rsidRPr="00B968CD">
        <w:rPr>
          <w:rFonts w:eastAsia="Times New Roman" w:cs="Calibri"/>
          <w:sz w:val="24"/>
          <w:szCs w:val="24"/>
          <w:lang w:eastAsia="ar-SA"/>
        </w:rPr>
        <w:t>Outre la régularité de sa situation vis-à-vis de l’Administration fiscale et de la CNSS, l’entreprise doit :</w:t>
      </w:r>
    </w:p>
    <w:p w:rsidR="00B968CD" w:rsidRPr="00B968CD" w:rsidRDefault="00B968CD" w:rsidP="00B968CD">
      <w:pPr>
        <w:numPr>
          <w:ilvl w:val="0"/>
          <w:numId w:val="19"/>
        </w:numPr>
        <w:spacing w:after="0" w:line="276" w:lineRule="auto"/>
        <w:contextualSpacing/>
        <w:jc w:val="both"/>
        <w:rPr>
          <w:rFonts w:asciiTheme="minorHAnsi" w:eastAsia="Times New Roman" w:hAnsiTheme="minorHAnsi" w:cstheme="minorHAnsi"/>
          <w:iCs/>
          <w:sz w:val="24"/>
          <w:szCs w:val="24"/>
          <w:lang w:eastAsia="fr-FR"/>
        </w:rPr>
      </w:pPr>
      <w:r w:rsidRPr="00B968CD">
        <w:rPr>
          <w:rFonts w:asciiTheme="minorHAnsi" w:eastAsia="Times New Roman" w:hAnsiTheme="minorHAnsi" w:cstheme="minorHAnsi"/>
          <w:iCs/>
          <w:sz w:val="24"/>
          <w:szCs w:val="24"/>
          <w:lang w:eastAsia="fr-FR"/>
        </w:rPr>
        <w:t>Etre constituée depuis au moins deux années au moment de dépôt de sa candidature ;</w:t>
      </w:r>
    </w:p>
    <w:p w:rsidR="00B968CD" w:rsidRPr="00B968CD" w:rsidRDefault="00B968CD" w:rsidP="00B968CD">
      <w:pPr>
        <w:numPr>
          <w:ilvl w:val="0"/>
          <w:numId w:val="19"/>
        </w:numPr>
        <w:spacing w:after="0" w:line="276" w:lineRule="auto"/>
        <w:contextualSpacing/>
        <w:jc w:val="both"/>
        <w:rPr>
          <w:rFonts w:asciiTheme="minorHAnsi" w:eastAsia="Times New Roman" w:hAnsiTheme="minorHAnsi" w:cstheme="minorHAnsi"/>
          <w:iCs/>
          <w:sz w:val="24"/>
          <w:szCs w:val="24"/>
          <w:lang w:eastAsia="fr-FR"/>
        </w:rPr>
      </w:pPr>
      <w:r w:rsidRPr="00B968CD">
        <w:rPr>
          <w:rFonts w:asciiTheme="minorHAnsi" w:eastAsia="Times New Roman" w:hAnsiTheme="minorHAnsi" w:cstheme="minorHAnsi"/>
          <w:iCs/>
          <w:sz w:val="24"/>
          <w:szCs w:val="24"/>
          <w:lang w:eastAsia="fr-FR"/>
        </w:rPr>
        <w:t>Avoir le statut de personne morale ou de coopérative ;</w:t>
      </w:r>
    </w:p>
    <w:p w:rsidR="00B968CD" w:rsidRPr="00B968CD" w:rsidRDefault="00B968CD" w:rsidP="00B968CD">
      <w:pPr>
        <w:numPr>
          <w:ilvl w:val="0"/>
          <w:numId w:val="19"/>
        </w:numPr>
        <w:spacing w:after="0" w:line="276" w:lineRule="auto"/>
        <w:contextualSpacing/>
        <w:jc w:val="both"/>
        <w:rPr>
          <w:rFonts w:asciiTheme="minorHAnsi" w:eastAsia="Times New Roman" w:hAnsiTheme="minorHAnsi" w:cstheme="minorHAnsi"/>
          <w:iCs/>
          <w:sz w:val="24"/>
          <w:szCs w:val="24"/>
          <w:lang w:eastAsia="fr-FR"/>
        </w:rPr>
      </w:pPr>
      <w:r w:rsidRPr="00B968CD">
        <w:rPr>
          <w:rFonts w:asciiTheme="minorHAnsi" w:eastAsia="Times New Roman" w:hAnsiTheme="minorHAnsi" w:cstheme="minorHAnsi"/>
          <w:iCs/>
          <w:sz w:val="24"/>
          <w:szCs w:val="24"/>
          <w:lang w:eastAsia="fr-FR"/>
        </w:rPr>
        <w:t xml:space="preserve">Avoir un chiffre d’affaires moyen à l’export sur les trois dernières années ne dépassant pas 5 millions de </w:t>
      </w:r>
      <w:proofErr w:type="spellStart"/>
      <w:r w:rsidRPr="00B968CD">
        <w:rPr>
          <w:rFonts w:asciiTheme="minorHAnsi" w:eastAsia="Times New Roman" w:hAnsiTheme="minorHAnsi" w:cstheme="minorHAnsi"/>
          <w:iCs/>
          <w:sz w:val="24"/>
          <w:szCs w:val="24"/>
          <w:lang w:eastAsia="fr-FR"/>
        </w:rPr>
        <w:t>Dhs</w:t>
      </w:r>
      <w:proofErr w:type="spellEnd"/>
      <w:r w:rsidRPr="00B968CD">
        <w:rPr>
          <w:rFonts w:asciiTheme="minorHAnsi" w:eastAsia="Times New Roman" w:hAnsiTheme="minorHAnsi" w:cstheme="minorHAnsi"/>
          <w:iCs/>
          <w:sz w:val="24"/>
          <w:szCs w:val="24"/>
          <w:lang w:eastAsia="fr-FR"/>
        </w:rPr>
        <w:t> ;</w:t>
      </w:r>
    </w:p>
    <w:p w:rsidR="00B968CD" w:rsidRPr="00B968CD" w:rsidRDefault="003F1BC1" w:rsidP="003F1BC1">
      <w:pPr>
        <w:numPr>
          <w:ilvl w:val="0"/>
          <w:numId w:val="19"/>
        </w:numPr>
        <w:spacing w:after="0" w:line="276" w:lineRule="auto"/>
        <w:contextualSpacing/>
        <w:jc w:val="both"/>
        <w:rPr>
          <w:rFonts w:asciiTheme="minorHAnsi" w:eastAsia="Times New Roman" w:hAnsiTheme="minorHAnsi" w:cstheme="minorHAnsi"/>
          <w:iCs/>
          <w:sz w:val="24"/>
          <w:szCs w:val="24"/>
          <w:lang w:eastAsia="fr-FR"/>
        </w:rPr>
      </w:pPr>
      <w:r>
        <w:rPr>
          <w:rFonts w:asciiTheme="minorHAnsi" w:eastAsia="Times New Roman" w:hAnsiTheme="minorHAnsi" w:cstheme="minorHAnsi"/>
          <w:iCs/>
          <w:sz w:val="24"/>
          <w:szCs w:val="24"/>
          <w:lang w:eastAsia="fr-FR"/>
        </w:rPr>
        <w:t xml:space="preserve">Présenter </w:t>
      </w:r>
      <w:r w:rsidR="00B968CD" w:rsidRPr="00B968CD">
        <w:rPr>
          <w:rFonts w:asciiTheme="minorHAnsi" w:eastAsia="Times New Roman" w:hAnsiTheme="minorHAnsi" w:cstheme="minorHAnsi"/>
          <w:iCs/>
          <w:sz w:val="24"/>
          <w:szCs w:val="24"/>
          <w:lang w:eastAsia="fr-FR"/>
        </w:rPr>
        <w:t xml:space="preserve">un business plan </w:t>
      </w:r>
      <w:r>
        <w:rPr>
          <w:rFonts w:asciiTheme="minorHAnsi" w:eastAsia="Times New Roman" w:hAnsiTheme="minorHAnsi" w:cstheme="minorHAnsi"/>
          <w:iCs/>
          <w:sz w:val="24"/>
          <w:szCs w:val="24"/>
          <w:lang w:eastAsia="fr-FR"/>
        </w:rPr>
        <w:t>à l’export</w:t>
      </w:r>
      <w:r w:rsidR="00B968CD" w:rsidRPr="00B968CD">
        <w:rPr>
          <w:rFonts w:asciiTheme="minorHAnsi" w:eastAsia="Times New Roman" w:hAnsiTheme="minorHAnsi" w:cstheme="minorHAnsi"/>
          <w:iCs/>
          <w:sz w:val="24"/>
          <w:szCs w:val="24"/>
          <w:lang w:eastAsia="fr-FR"/>
        </w:rPr>
        <w:t xml:space="preserve"> </w:t>
      </w:r>
      <w:r w:rsidR="00934DA5">
        <w:rPr>
          <w:rFonts w:asciiTheme="minorHAnsi" w:eastAsia="Times New Roman" w:hAnsiTheme="minorHAnsi" w:cstheme="minorHAnsi"/>
          <w:iCs/>
          <w:sz w:val="24"/>
          <w:szCs w:val="24"/>
          <w:lang w:eastAsia="fr-FR"/>
        </w:rPr>
        <w:t xml:space="preserve">sur la période 2024-2025, </w:t>
      </w:r>
      <w:r w:rsidR="00B968CD" w:rsidRPr="00B968CD">
        <w:rPr>
          <w:rFonts w:asciiTheme="minorHAnsi" w:eastAsia="Times New Roman" w:hAnsiTheme="minorHAnsi" w:cstheme="minorHAnsi"/>
          <w:iCs/>
          <w:sz w:val="24"/>
          <w:szCs w:val="24"/>
          <w:lang w:eastAsia="fr-FR"/>
        </w:rPr>
        <w:t xml:space="preserve">démontrant </w:t>
      </w:r>
      <w:r w:rsidR="00934DA5">
        <w:rPr>
          <w:rFonts w:asciiTheme="minorHAnsi" w:eastAsia="Times New Roman" w:hAnsiTheme="minorHAnsi" w:cstheme="minorHAnsi"/>
          <w:iCs/>
          <w:sz w:val="24"/>
          <w:szCs w:val="24"/>
          <w:lang w:eastAsia="fr-FR"/>
        </w:rPr>
        <w:t xml:space="preserve">le potentiel productif et </w:t>
      </w:r>
      <w:r w:rsidR="00B968CD" w:rsidRPr="00B968CD">
        <w:rPr>
          <w:rFonts w:asciiTheme="minorHAnsi" w:eastAsia="Times New Roman" w:hAnsiTheme="minorHAnsi" w:cstheme="minorHAnsi"/>
          <w:iCs/>
          <w:sz w:val="24"/>
          <w:szCs w:val="24"/>
          <w:lang w:eastAsia="fr-FR"/>
        </w:rPr>
        <w:t xml:space="preserve">à l’export de l’entreprise </w:t>
      </w:r>
      <w:r w:rsidR="00934DA5">
        <w:rPr>
          <w:rFonts w:asciiTheme="minorHAnsi" w:eastAsia="Times New Roman" w:hAnsiTheme="minorHAnsi" w:cstheme="minorHAnsi"/>
          <w:iCs/>
          <w:sz w:val="24"/>
          <w:szCs w:val="24"/>
          <w:lang w:eastAsia="fr-FR"/>
        </w:rPr>
        <w:t>et ses ambitions concrètes et réalisables en matière de positionnement sur des marchés à potentiel</w:t>
      </w:r>
      <w:r w:rsidR="00B968CD" w:rsidRPr="00B968CD">
        <w:rPr>
          <w:rFonts w:asciiTheme="minorHAnsi" w:eastAsia="Times New Roman" w:hAnsiTheme="minorHAnsi" w:cstheme="minorHAnsi"/>
          <w:iCs/>
          <w:sz w:val="24"/>
          <w:szCs w:val="24"/>
          <w:lang w:eastAsia="fr-FR"/>
        </w:rPr>
        <w:t>.</w:t>
      </w:r>
    </w:p>
    <w:p w:rsidR="00490281" w:rsidRPr="00C91571" w:rsidRDefault="00490281" w:rsidP="00490281">
      <w:pPr>
        <w:shd w:val="clear" w:color="auto" w:fill="FFFFFF"/>
        <w:spacing w:after="0" w:line="240" w:lineRule="auto"/>
        <w:ind w:right="-284"/>
        <w:jc w:val="both"/>
        <w:rPr>
          <w:rFonts w:ascii="Garamond" w:hAnsi="Garamond" w:cs="Tahoma"/>
        </w:rPr>
      </w:pPr>
    </w:p>
    <w:p w:rsidR="000A3667" w:rsidRPr="008C5912" w:rsidRDefault="008C5912" w:rsidP="008C5912">
      <w:pPr>
        <w:rPr>
          <w:rFonts w:asciiTheme="minorHAnsi" w:eastAsia="Times New Roman" w:hAnsiTheme="minorHAnsi" w:cstheme="minorHAnsi"/>
          <w:b/>
          <w:bCs/>
          <w:iCs/>
          <w:sz w:val="24"/>
          <w:szCs w:val="24"/>
          <w:lang w:eastAsia="fr-FR"/>
        </w:rPr>
      </w:pPr>
      <w:r>
        <w:rPr>
          <w:rFonts w:asciiTheme="minorHAnsi" w:eastAsia="Times New Roman" w:hAnsiTheme="minorHAnsi" w:cstheme="minorHAnsi"/>
          <w:b/>
          <w:bCs/>
          <w:iCs/>
          <w:sz w:val="24"/>
          <w:szCs w:val="24"/>
          <w:lang w:eastAsia="fr-FR"/>
        </w:rPr>
        <w:t>Article 5</w:t>
      </w:r>
      <w:r w:rsidR="00E571DF" w:rsidRPr="008C5912">
        <w:rPr>
          <w:rFonts w:asciiTheme="minorHAnsi" w:eastAsia="Times New Roman" w:hAnsiTheme="minorHAnsi" w:cstheme="minorHAnsi"/>
          <w:b/>
          <w:bCs/>
          <w:iCs/>
          <w:sz w:val="24"/>
          <w:szCs w:val="24"/>
          <w:lang w:eastAsia="fr-FR"/>
        </w:rPr>
        <w:t xml:space="preserve"> : </w:t>
      </w:r>
      <w:r w:rsidR="000A3667" w:rsidRPr="008C5912">
        <w:rPr>
          <w:rFonts w:asciiTheme="minorHAnsi" w:eastAsia="Times New Roman" w:hAnsiTheme="minorHAnsi" w:cstheme="minorHAnsi"/>
          <w:b/>
          <w:bCs/>
          <w:iCs/>
          <w:sz w:val="24"/>
          <w:szCs w:val="24"/>
          <w:lang w:eastAsia="fr-FR"/>
        </w:rPr>
        <w:t>Dépenses éligibles et part de l’Etat.</w:t>
      </w:r>
    </w:p>
    <w:p w:rsidR="008C5912" w:rsidRDefault="008C5912" w:rsidP="006359B1">
      <w:pPr>
        <w:widowControl w:val="0"/>
        <w:tabs>
          <w:tab w:val="left" w:pos="2281"/>
        </w:tabs>
        <w:autoSpaceDE w:val="0"/>
        <w:autoSpaceDN w:val="0"/>
        <w:adjustRightInd w:val="0"/>
        <w:spacing w:after="0"/>
        <w:jc w:val="both"/>
        <w:textAlignment w:val="baseline"/>
        <w:rPr>
          <w:rFonts w:eastAsia="Times New Roman" w:cs="Calibri"/>
          <w:sz w:val="24"/>
          <w:szCs w:val="24"/>
          <w:lang w:eastAsia="ar-SA"/>
        </w:rPr>
      </w:pPr>
      <w:r w:rsidRPr="008C5912">
        <w:rPr>
          <w:rFonts w:eastAsia="Times New Roman" w:cs="Calibri"/>
          <w:sz w:val="24"/>
          <w:szCs w:val="24"/>
          <w:lang w:eastAsia="ar-SA"/>
        </w:rPr>
        <w:t xml:space="preserve">L’Etat prend en charge 80% des dépenses engagées </w:t>
      </w:r>
      <w:r w:rsidR="006359B1">
        <w:rPr>
          <w:rFonts w:eastAsia="Times New Roman" w:cs="Calibri"/>
          <w:sz w:val="24"/>
          <w:szCs w:val="24"/>
          <w:lang w:eastAsia="ar-SA"/>
        </w:rPr>
        <w:t xml:space="preserve">par l’entreprise </w:t>
      </w:r>
      <w:r w:rsidRPr="008C5912">
        <w:rPr>
          <w:rFonts w:eastAsia="Times New Roman" w:cs="Calibri"/>
          <w:sz w:val="24"/>
          <w:szCs w:val="24"/>
          <w:lang w:eastAsia="ar-SA"/>
        </w:rPr>
        <w:t xml:space="preserve">au titre de la réalisation du </w:t>
      </w:r>
      <w:r w:rsidR="00653F1F">
        <w:rPr>
          <w:rFonts w:eastAsia="Times New Roman" w:cs="Calibri"/>
          <w:sz w:val="24"/>
          <w:szCs w:val="24"/>
          <w:lang w:eastAsia="ar-SA"/>
        </w:rPr>
        <w:t>business</w:t>
      </w:r>
      <w:r w:rsidRPr="008C5912">
        <w:rPr>
          <w:rFonts w:eastAsia="Times New Roman" w:cs="Calibri"/>
          <w:sz w:val="24"/>
          <w:szCs w:val="24"/>
          <w:lang w:eastAsia="ar-SA"/>
        </w:rPr>
        <w:t xml:space="preserve"> </w:t>
      </w:r>
      <w:r w:rsidR="00653F1F">
        <w:rPr>
          <w:rFonts w:eastAsia="Times New Roman" w:cs="Calibri"/>
          <w:sz w:val="24"/>
          <w:szCs w:val="24"/>
          <w:lang w:eastAsia="ar-SA"/>
        </w:rPr>
        <w:t>plan</w:t>
      </w:r>
      <w:r w:rsidRPr="008C5912">
        <w:rPr>
          <w:rFonts w:eastAsia="Times New Roman" w:cs="Calibri"/>
          <w:sz w:val="24"/>
          <w:szCs w:val="24"/>
          <w:lang w:eastAsia="ar-SA"/>
        </w:rPr>
        <w:t xml:space="preserve"> à l’export</w:t>
      </w:r>
      <w:r w:rsidR="003F1BC1">
        <w:rPr>
          <w:rFonts w:eastAsia="Times New Roman" w:cs="Calibri"/>
          <w:sz w:val="24"/>
          <w:szCs w:val="24"/>
          <w:lang w:eastAsia="ar-SA"/>
        </w:rPr>
        <w:t xml:space="preserve">, dans la limite de 1,5 millions </w:t>
      </w:r>
      <w:proofErr w:type="spellStart"/>
      <w:r w:rsidR="003F1BC1">
        <w:rPr>
          <w:rFonts w:eastAsia="Times New Roman" w:cs="Calibri"/>
          <w:sz w:val="24"/>
          <w:szCs w:val="24"/>
          <w:lang w:eastAsia="ar-SA"/>
        </w:rPr>
        <w:t>Dhs</w:t>
      </w:r>
      <w:proofErr w:type="spellEnd"/>
      <w:r w:rsidRPr="008C5912">
        <w:rPr>
          <w:rFonts w:eastAsia="Times New Roman" w:cs="Calibri"/>
          <w:sz w:val="24"/>
          <w:szCs w:val="24"/>
          <w:lang w:eastAsia="ar-SA"/>
        </w:rPr>
        <w:t>.</w:t>
      </w:r>
      <w:r w:rsidR="00653F1F">
        <w:rPr>
          <w:rFonts w:eastAsia="Times New Roman" w:cs="Calibri"/>
          <w:sz w:val="24"/>
          <w:szCs w:val="24"/>
          <w:lang w:eastAsia="ar-SA"/>
        </w:rPr>
        <w:t xml:space="preserve"> </w:t>
      </w:r>
      <w:r w:rsidRPr="008C5912">
        <w:rPr>
          <w:rFonts w:eastAsia="Times New Roman" w:cs="Calibri"/>
          <w:sz w:val="24"/>
          <w:szCs w:val="24"/>
          <w:lang w:eastAsia="ar-SA"/>
        </w:rPr>
        <w:t xml:space="preserve">Sont exclues du </w:t>
      </w:r>
      <w:r w:rsidR="006359B1">
        <w:rPr>
          <w:rFonts w:eastAsia="Times New Roman" w:cs="Calibri"/>
          <w:sz w:val="24"/>
          <w:szCs w:val="24"/>
          <w:lang w:eastAsia="ar-SA"/>
        </w:rPr>
        <w:t xml:space="preserve">financement </w:t>
      </w:r>
      <w:r w:rsidRPr="008C5912">
        <w:rPr>
          <w:rFonts w:eastAsia="Times New Roman" w:cs="Calibri"/>
          <w:sz w:val="24"/>
          <w:szCs w:val="24"/>
          <w:lang w:eastAsia="ar-SA"/>
        </w:rPr>
        <w:t>les charges de production et de fonctionnement courantes des entreprises.</w:t>
      </w:r>
    </w:p>
    <w:p w:rsidR="008D08DC" w:rsidRPr="007A42E4" w:rsidRDefault="008D08DC" w:rsidP="008D08DC">
      <w:pPr>
        <w:widowControl w:val="0"/>
        <w:tabs>
          <w:tab w:val="left" w:pos="2281"/>
        </w:tabs>
        <w:autoSpaceDE w:val="0"/>
        <w:autoSpaceDN w:val="0"/>
        <w:adjustRightInd w:val="0"/>
        <w:spacing w:after="0" w:line="240" w:lineRule="auto"/>
        <w:jc w:val="both"/>
        <w:textAlignment w:val="baseline"/>
        <w:rPr>
          <w:rFonts w:ascii="Garamond" w:hAnsi="Garamond"/>
          <w:color w:val="000000"/>
          <w:rtl/>
          <w:lang w:bidi="ar-MA"/>
        </w:rPr>
      </w:pPr>
    </w:p>
    <w:p w:rsidR="000A3667" w:rsidRPr="00DB2C49" w:rsidRDefault="00DB2C49" w:rsidP="00DB2C49">
      <w:pPr>
        <w:rPr>
          <w:rFonts w:asciiTheme="minorHAnsi" w:eastAsia="Times New Roman" w:hAnsiTheme="minorHAnsi" w:cstheme="minorHAnsi"/>
          <w:b/>
          <w:bCs/>
          <w:iCs/>
          <w:sz w:val="24"/>
          <w:szCs w:val="24"/>
          <w:lang w:eastAsia="fr-FR"/>
        </w:rPr>
      </w:pPr>
      <w:r>
        <w:rPr>
          <w:rFonts w:asciiTheme="minorHAnsi" w:eastAsia="Times New Roman" w:hAnsiTheme="minorHAnsi" w:cstheme="minorHAnsi"/>
          <w:b/>
          <w:bCs/>
          <w:iCs/>
          <w:sz w:val="24"/>
          <w:szCs w:val="24"/>
          <w:lang w:eastAsia="fr-FR"/>
        </w:rPr>
        <w:t>Article 6</w:t>
      </w:r>
      <w:r w:rsidR="00E571DF" w:rsidRPr="00DB2C49">
        <w:rPr>
          <w:rFonts w:asciiTheme="minorHAnsi" w:eastAsia="Times New Roman" w:hAnsiTheme="minorHAnsi" w:cstheme="minorHAnsi"/>
          <w:b/>
          <w:bCs/>
          <w:iCs/>
          <w:sz w:val="24"/>
          <w:szCs w:val="24"/>
          <w:lang w:eastAsia="fr-FR"/>
        </w:rPr>
        <w:t xml:space="preserve"> : </w:t>
      </w:r>
      <w:r w:rsidR="000A3667" w:rsidRPr="00DB2C49">
        <w:rPr>
          <w:rFonts w:asciiTheme="minorHAnsi" w:eastAsia="Times New Roman" w:hAnsiTheme="minorHAnsi" w:cstheme="minorHAnsi"/>
          <w:b/>
          <w:bCs/>
          <w:iCs/>
          <w:sz w:val="24"/>
          <w:szCs w:val="24"/>
          <w:lang w:eastAsia="fr-FR"/>
        </w:rPr>
        <w:t>Processus de sélection des entreprises</w:t>
      </w:r>
      <w:r w:rsidR="00E571DF" w:rsidRPr="00DB2C49">
        <w:rPr>
          <w:rFonts w:asciiTheme="minorHAnsi" w:eastAsia="Times New Roman" w:hAnsiTheme="minorHAnsi" w:cstheme="minorHAnsi"/>
          <w:b/>
          <w:bCs/>
          <w:iCs/>
          <w:sz w:val="24"/>
          <w:szCs w:val="24"/>
          <w:lang w:eastAsia="fr-FR"/>
        </w:rPr>
        <w:t>.</w:t>
      </w:r>
    </w:p>
    <w:p w:rsidR="006359B1" w:rsidRPr="006359B1" w:rsidRDefault="006359B1" w:rsidP="006359B1">
      <w:pPr>
        <w:widowControl w:val="0"/>
        <w:tabs>
          <w:tab w:val="left" w:pos="2281"/>
        </w:tabs>
        <w:autoSpaceDE w:val="0"/>
        <w:autoSpaceDN w:val="0"/>
        <w:adjustRightInd w:val="0"/>
        <w:spacing w:after="0" w:line="240" w:lineRule="auto"/>
        <w:jc w:val="both"/>
        <w:textAlignment w:val="baseline"/>
        <w:rPr>
          <w:rFonts w:asciiTheme="minorHAnsi" w:hAnsiTheme="minorHAnsi" w:cstheme="minorHAnsi"/>
          <w:color w:val="000000"/>
          <w:sz w:val="24"/>
          <w:szCs w:val="24"/>
        </w:rPr>
      </w:pPr>
      <w:r w:rsidRPr="006359B1">
        <w:rPr>
          <w:rFonts w:asciiTheme="minorHAnsi" w:hAnsiTheme="minorHAnsi" w:cstheme="minorHAnsi"/>
          <w:color w:val="000000"/>
          <w:sz w:val="24"/>
          <w:szCs w:val="24"/>
        </w:rPr>
        <w:t>Le processus de qualification et de sélection des entreprises comprend les étapes suivantes :</w:t>
      </w:r>
    </w:p>
    <w:p w:rsidR="006359B1" w:rsidRPr="006359B1" w:rsidRDefault="006359B1" w:rsidP="00346073">
      <w:pPr>
        <w:pStyle w:val="Paragraphedeliste"/>
        <w:widowControl w:val="0"/>
        <w:numPr>
          <w:ilvl w:val="0"/>
          <w:numId w:val="16"/>
        </w:numPr>
        <w:tabs>
          <w:tab w:val="left" w:pos="2281"/>
        </w:tabs>
        <w:autoSpaceDE w:val="0"/>
        <w:autoSpaceDN w:val="0"/>
        <w:adjustRightInd w:val="0"/>
        <w:spacing w:after="0" w:line="240" w:lineRule="auto"/>
        <w:jc w:val="both"/>
        <w:textAlignment w:val="baseline"/>
        <w:rPr>
          <w:rFonts w:cstheme="minorHAnsi"/>
          <w:color w:val="000000"/>
          <w:sz w:val="24"/>
          <w:szCs w:val="24"/>
        </w:rPr>
      </w:pPr>
      <w:r w:rsidRPr="006359B1">
        <w:rPr>
          <w:rFonts w:cstheme="minorHAnsi"/>
          <w:b/>
          <w:bCs/>
          <w:color w:val="000000"/>
          <w:sz w:val="24"/>
          <w:szCs w:val="24"/>
        </w:rPr>
        <w:t>Phase d’évaluation du business plan</w:t>
      </w:r>
      <w:r w:rsidRPr="006359B1">
        <w:rPr>
          <w:rFonts w:cstheme="minorHAnsi"/>
          <w:color w:val="000000"/>
          <w:sz w:val="24"/>
          <w:szCs w:val="24"/>
        </w:rPr>
        <w:t xml:space="preserve"> </w:t>
      </w:r>
      <w:r w:rsidRPr="006359B1">
        <w:rPr>
          <w:rFonts w:cstheme="minorHAnsi"/>
          <w:b/>
          <w:bCs/>
          <w:color w:val="000000"/>
          <w:sz w:val="24"/>
          <w:szCs w:val="24"/>
        </w:rPr>
        <w:t>à l’export</w:t>
      </w:r>
      <w:r w:rsidRPr="006359B1">
        <w:rPr>
          <w:rFonts w:cstheme="minorHAnsi"/>
          <w:color w:val="000000"/>
          <w:sz w:val="24"/>
          <w:szCs w:val="24"/>
        </w:rPr>
        <w:t xml:space="preserve"> permettant ainsi d’évaluer la viabilité et la solidité du </w:t>
      </w:r>
      <w:r w:rsidR="00346073">
        <w:rPr>
          <w:rFonts w:cstheme="minorHAnsi"/>
          <w:color w:val="000000"/>
          <w:sz w:val="24"/>
          <w:szCs w:val="24"/>
        </w:rPr>
        <w:t>business plan</w:t>
      </w:r>
      <w:r w:rsidRPr="006359B1">
        <w:rPr>
          <w:rFonts w:cstheme="minorHAnsi"/>
          <w:color w:val="000000"/>
          <w:sz w:val="24"/>
          <w:szCs w:val="24"/>
        </w:rPr>
        <w:t xml:space="preserve"> à l’export.</w:t>
      </w:r>
    </w:p>
    <w:p w:rsidR="006359B1" w:rsidRPr="006359B1" w:rsidRDefault="006359B1" w:rsidP="00346073">
      <w:pPr>
        <w:pStyle w:val="Paragraphedeliste"/>
        <w:widowControl w:val="0"/>
        <w:numPr>
          <w:ilvl w:val="0"/>
          <w:numId w:val="16"/>
        </w:numPr>
        <w:tabs>
          <w:tab w:val="left" w:pos="2281"/>
        </w:tabs>
        <w:autoSpaceDE w:val="0"/>
        <w:autoSpaceDN w:val="0"/>
        <w:adjustRightInd w:val="0"/>
        <w:spacing w:after="0" w:line="240" w:lineRule="auto"/>
        <w:jc w:val="both"/>
        <w:textAlignment w:val="baseline"/>
        <w:rPr>
          <w:rFonts w:eastAsia="Times New Roman" w:cstheme="minorHAnsi"/>
          <w:sz w:val="24"/>
          <w:szCs w:val="24"/>
          <w:lang w:eastAsia="fr-FR"/>
        </w:rPr>
      </w:pPr>
      <w:r w:rsidRPr="006359B1">
        <w:rPr>
          <w:rFonts w:eastAsia="Times New Roman" w:cstheme="minorHAnsi"/>
          <w:b/>
          <w:bCs/>
          <w:sz w:val="24"/>
          <w:szCs w:val="24"/>
          <w:lang w:eastAsia="fr-FR"/>
        </w:rPr>
        <w:t xml:space="preserve">Phase de vérification de la conformité administrative </w:t>
      </w:r>
      <w:r w:rsidRPr="006359B1">
        <w:rPr>
          <w:rFonts w:eastAsia="Times New Roman" w:cstheme="minorHAnsi"/>
          <w:sz w:val="24"/>
          <w:szCs w:val="24"/>
          <w:lang w:eastAsia="fr-FR"/>
        </w:rPr>
        <w:t xml:space="preserve">de l’entreprise aux critères d’éligibilité définis à l’article 4 du présent </w:t>
      </w:r>
      <w:proofErr w:type="spellStart"/>
      <w:r w:rsidR="00346073">
        <w:rPr>
          <w:rFonts w:eastAsia="Times New Roman" w:cstheme="minorHAnsi"/>
          <w:sz w:val="24"/>
          <w:szCs w:val="24"/>
          <w:lang w:eastAsia="fr-FR"/>
        </w:rPr>
        <w:t>réglement</w:t>
      </w:r>
      <w:proofErr w:type="spellEnd"/>
      <w:r w:rsidRPr="006359B1">
        <w:rPr>
          <w:rFonts w:eastAsia="Times New Roman" w:cstheme="minorHAnsi"/>
          <w:sz w:val="24"/>
          <w:szCs w:val="24"/>
          <w:lang w:eastAsia="fr-FR"/>
        </w:rPr>
        <w:t>.</w:t>
      </w:r>
    </w:p>
    <w:p w:rsidR="006359B1" w:rsidRPr="006359B1" w:rsidRDefault="006359B1" w:rsidP="00346073">
      <w:pPr>
        <w:pStyle w:val="Paragraphedeliste"/>
        <w:widowControl w:val="0"/>
        <w:numPr>
          <w:ilvl w:val="0"/>
          <w:numId w:val="16"/>
        </w:numPr>
        <w:adjustRightInd w:val="0"/>
        <w:spacing w:after="0" w:line="240" w:lineRule="auto"/>
        <w:jc w:val="both"/>
        <w:textAlignment w:val="baseline"/>
        <w:rPr>
          <w:rFonts w:eastAsia="Times New Roman" w:cstheme="minorHAnsi"/>
          <w:sz w:val="24"/>
          <w:szCs w:val="24"/>
          <w:lang w:eastAsia="fr-FR"/>
        </w:rPr>
      </w:pPr>
      <w:r w:rsidRPr="006359B1">
        <w:rPr>
          <w:rFonts w:eastAsia="Times New Roman" w:cstheme="minorHAnsi"/>
          <w:b/>
          <w:bCs/>
          <w:sz w:val="24"/>
          <w:szCs w:val="24"/>
          <w:lang w:eastAsia="fr-FR"/>
        </w:rPr>
        <w:t xml:space="preserve">Phase de contractualisation : </w:t>
      </w:r>
      <w:r w:rsidRPr="006359B1">
        <w:rPr>
          <w:rFonts w:eastAsia="Times New Roman" w:cstheme="minorHAnsi"/>
          <w:sz w:val="24"/>
          <w:szCs w:val="24"/>
          <w:lang w:eastAsia="fr-FR"/>
        </w:rPr>
        <w:t xml:space="preserve">des contrats de performance spécifiques seront signés entre le Ministère de l’Industrie et du Commerce et les entreprises </w:t>
      </w:r>
      <w:r w:rsidR="00346073">
        <w:rPr>
          <w:rFonts w:eastAsia="Times New Roman" w:cstheme="minorHAnsi"/>
          <w:sz w:val="24"/>
          <w:szCs w:val="24"/>
          <w:lang w:eastAsia="fr-FR"/>
        </w:rPr>
        <w:t>retenues</w:t>
      </w:r>
      <w:r w:rsidRPr="006359B1">
        <w:rPr>
          <w:rFonts w:eastAsia="Times New Roman" w:cstheme="minorHAnsi"/>
          <w:sz w:val="24"/>
          <w:szCs w:val="24"/>
          <w:lang w:eastAsia="fr-FR"/>
        </w:rPr>
        <w:t>. Ces contrats fixeront les conditions et les modalités de l’octroi de l’appui financier.</w:t>
      </w:r>
    </w:p>
    <w:p w:rsidR="006359B1" w:rsidRDefault="006359B1" w:rsidP="00DB2C49">
      <w:pPr>
        <w:widowControl w:val="0"/>
        <w:tabs>
          <w:tab w:val="left" w:pos="2281"/>
        </w:tabs>
        <w:autoSpaceDE w:val="0"/>
        <w:autoSpaceDN w:val="0"/>
        <w:adjustRightInd w:val="0"/>
        <w:spacing w:after="0" w:line="276" w:lineRule="auto"/>
        <w:jc w:val="both"/>
        <w:textAlignment w:val="baseline"/>
        <w:rPr>
          <w:rFonts w:eastAsia="Times New Roman" w:cs="Calibri"/>
          <w:sz w:val="24"/>
          <w:szCs w:val="24"/>
          <w:lang w:eastAsia="ar-SA"/>
        </w:rPr>
      </w:pPr>
    </w:p>
    <w:p w:rsidR="001D0420" w:rsidRDefault="001D0420">
      <w:pPr>
        <w:rPr>
          <w:rFonts w:eastAsia="Times New Roman" w:cs="Calibri"/>
          <w:sz w:val="24"/>
          <w:szCs w:val="24"/>
          <w:lang w:eastAsia="fr-FR"/>
        </w:rPr>
      </w:pPr>
      <w:r>
        <w:rPr>
          <w:rFonts w:eastAsia="Times New Roman" w:cs="Calibri"/>
          <w:sz w:val="24"/>
          <w:szCs w:val="24"/>
          <w:lang w:eastAsia="fr-FR"/>
        </w:rPr>
        <w:br w:type="page"/>
      </w:r>
    </w:p>
    <w:p w:rsidR="000A3667" w:rsidRPr="00FB5F97" w:rsidRDefault="00FB5F97" w:rsidP="00FB5F97">
      <w:pPr>
        <w:rPr>
          <w:rFonts w:asciiTheme="minorHAnsi" w:eastAsia="Times New Roman" w:hAnsiTheme="minorHAnsi" w:cstheme="minorHAnsi"/>
          <w:b/>
          <w:bCs/>
          <w:iCs/>
          <w:sz w:val="24"/>
          <w:szCs w:val="24"/>
          <w:lang w:eastAsia="fr-FR"/>
        </w:rPr>
      </w:pPr>
      <w:r w:rsidRPr="00583157">
        <w:rPr>
          <w:rFonts w:asciiTheme="minorHAnsi" w:eastAsia="Times New Roman" w:hAnsiTheme="minorHAnsi" w:cstheme="minorHAnsi"/>
          <w:b/>
          <w:bCs/>
          <w:iCs/>
          <w:sz w:val="24"/>
          <w:szCs w:val="24"/>
          <w:lang w:eastAsia="fr-FR"/>
        </w:rPr>
        <w:t>Article 7</w:t>
      </w:r>
      <w:r w:rsidR="00E571DF" w:rsidRPr="00583157">
        <w:rPr>
          <w:rFonts w:asciiTheme="minorHAnsi" w:eastAsia="Times New Roman" w:hAnsiTheme="minorHAnsi" w:cstheme="minorHAnsi"/>
          <w:b/>
          <w:bCs/>
          <w:iCs/>
          <w:sz w:val="24"/>
          <w:szCs w:val="24"/>
          <w:lang w:eastAsia="fr-FR"/>
        </w:rPr>
        <w:t xml:space="preserve"> : </w:t>
      </w:r>
      <w:r w:rsidR="000A3667" w:rsidRPr="00583157">
        <w:rPr>
          <w:rFonts w:asciiTheme="minorHAnsi" w:eastAsia="Times New Roman" w:hAnsiTheme="minorHAnsi" w:cstheme="minorHAnsi"/>
          <w:b/>
          <w:bCs/>
          <w:iCs/>
          <w:sz w:val="24"/>
          <w:szCs w:val="24"/>
          <w:lang w:eastAsia="fr-FR"/>
        </w:rPr>
        <w:t xml:space="preserve">Modalités </w:t>
      </w:r>
      <w:r w:rsidR="00C312E3" w:rsidRPr="00583157">
        <w:rPr>
          <w:rFonts w:asciiTheme="minorHAnsi" w:eastAsia="Times New Roman" w:hAnsiTheme="minorHAnsi" w:cstheme="minorHAnsi"/>
          <w:b/>
          <w:bCs/>
          <w:iCs/>
          <w:sz w:val="24"/>
          <w:szCs w:val="24"/>
          <w:lang w:eastAsia="fr-FR"/>
        </w:rPr>
        <w:t>de bénéfice</w:t>
      </w:r>
      <w:r w:rsidR="0042365D" w:rsidRPr="00583157">
        <w:rPr>
          <w:rFonts w:asciiTheme="minorHAnsi" w:eastAsia="Times New Roman" w:hAnsiTheme="minorHAnsi" w:cstheme="minorHAnsi"/>
          <w:b/>
          <w:bCs/>
          <w:iCs/>
          <w:sz w:val="24"/>
          <w:szCs w:val="24"/>
          <w:lang w:eastAsia="fr-FR"/>
        </w:rPr>
        <w:t xml:space="preserve"> du</w:t>
      </w:r>
      <w:r w:rsidR="00C312E3" w:rsidRPr="00583157">
        <w:rPr>
          <w:rFonts w:asciiTheme="minorHAnsi" w:eastAsia="Times New Roman" w:hAnsiTheme="minorHAnsi" w:cstheme="minorHAnsi"/>
          <w:b/>
          <w:bCs/>
          <w:iCs/>
          <w:sz w:val="24"/>
          <w:szCs w:val="24"/>
          <w:lang w:eastAsia="fr-FR"/>
        </w:rPr>
        <w:t xml:space="preserve"> </w:t>
      </w:r>
      <w:r w:rsidR="000A3667" w:rsidRPr="00583157">
        <w:rPr>
          <w:rFonts w:asciiTheme="minorHAnsi" w:eastAsia="Times New Roman" w:hAnsiTheme="minorHAnsi" w:cstheme="minorHAnsi"/>
          <w:b/>
          <w:bCs/>
          <w:iCs/>
          <w:sz w:val="24"/>
          <w:szCs w:val="24"/>
          <w:lang w:eastAsia="fr-FR"/>
        </w:rPr>
        <w:t>programme.</w:t>
      </w:r>
    </w:p>
    <w:p w:rsidR="00AB6298" w:rsidRDefault="00857862" w:rsidP="006359B1">
      <w:pPr>
        <w:autoSpaceDE w:val="0"/>
        <w:autoSpaceDN w:val="0"/>
        <w:snapToGrid w:val="0"/>
        <w:spacing w:after="0" w:line="240" w:lineRule="auto"/>
        <w:jc w:val="both"/>
        <w:rPr>
          <w:rFonts w:eastAsia="Times New Roman" w:cs="Calibri"/>
          <w:sz w:val="24"/>
          <w:szCs w:val="24"/>
          <w:lang w:eastAsia="fr-FR"/>
        </w:rPr>
      </w:pPr>
      <w:r w:rsidRPr="00FB5F97">
        <w:rPr>
          <w:rFonts w:eastAsia="Times New Roman" w:cs="Calibri"/>
          <w:sz w:val="24"/>
          <w:szCs w:val="24"/>
          <w:lang w:eastAsia="fr-FR"/>
        </w:rPr>
        <w:t xml:space="preserve">Les entreprises </w:t>
      </w:r>
      <w:r w:rsidR="00171A12" w:rsidRPr="00FB5F97">
        <w:rPr>
          <w:rFonts w:eastAsia="Times New Roman" w:cs="Calibri"/>
          <w:sz w:val="24"/>
          <w:szCs w:val="24"/>
          <w:lang w:eastAsia="fr-FR"/>
        </w:rPr>
        <w:t>souhaitant</w:t>
      </w:r>
      <w:r w:rsidR="00950F04" w:rsidRPr="00FB5F97">
        <w:rPr>
          <w:rFonts w:eastAsia="Times New Roman" w:cs="Calibri"/>
          <w:sz w:val="24"/>
          <w:szCs w:val="24"/>
          <w:lang w:eastAsia="fr-FR"/>
        </w:rPr>
        <w:t xml:space="preserve"> bénéficier du </w:t>
      </w:r>
      <w:r w:rsidR="00FB5F97" w:rsidRPr="00FB5F97">
        <w:rPr>
          <w:rFonts w:eastAsia="Times New Roman" w:cs="Calibri"/>
          <w:sz w:val="24"/>
          <w:szCs w:val="24"/>
          <w:lang w:eastAsia="fr-FR"/>
        </w:rPr>
        <w:t xml:space="preserve">programme d’appui aux primo-exportateurs </w:t>
      </w:r>
      <w:r w:rsidR="00513169" w:rsidRPr="00FB5F97">
        <w:rPr>
          <w:rFonts w:eastAsia="Times New Roman" w:cs="Calibri"/>
          <w:sz w:val="24"/>
          <w:szCs w:val="24"/>
          <w:lang w:eastAsia="fr-FR"/>
        </w:rPr>
        <w:t>doivent présenter un dossier de candidature</w:t>
      </w:r>
      <w:r w:rsidR="00D26822">
        <w:rPr>
          <w:rFonts w:eastAsia="Times New Roman" w:cs="Calibri"/>
          <w:sz w:val="24"/>
          <w:szCs w:val="24"/>
          <w:lang w:eastAsia="fr-FR"/>
        </w:rPr>
        <w:t xml:space="preserve"> (version papier et sur clé USB),</w:t>
      </w:r>
      <w:r w:rsidR="00513169" w:rsidRPr="00FB5F97">
        <w:rPr>
          <w:rFonts w:eastAsia="Times New Roman" w:cs="Calibri"/>
          <w:sz w:val="24"/>
          <w:szCs w:val="24"/>
          <w:lang w:eastAsia="fr-FR"/>
        </w:rPr>
        <w:t xml:space="preserve"> comprenant</w:t>
      </w:r>
      <w:r w:rsidR="00F24721" w:rsidRPr="00FB5F97">
        <w:rPr>
          <w:rFonts w:eastAsia="Times New Roman" w:cs="Calibri"/>
          <w:sz w:val="24"/>
          <w:szCs w:val="24"/>
          <w:lang w:eastAsia="fr-FR"/>
        </w:rPr>
        <w:t xml:space="preserve"> </w:t>
      </w:r>
      <w:r w:rsidR="00513169" w:rsidRPr="00FB5F97">
        <w:rPr>
          <w:rFonts w:eastAsia="Times New Roman" w:cs="Calibri"/>
          <w:sz w:val="24"/>
          <w:szCs w:val="24"/>
          <w:lang w:eastAsia="fr-FR"/>
        </w:rPr>
        <w:t xml:space="preserve">: </w:t>
      </w:r>
    </w:p>
    <w:p w:rsidR="00EA7D54" w:rsidRPr="00AB6298" w:rsidRDefault="00924F2C" w:rsidP="00AB6298">
      <w:pPr>
        <w:autoSpaceDE w:val="0"/>
        <w:autoSpaceDN w:val="0"/>
        <w:snapToGrid w:val="0"/>
        <w:spacing w:after="0" w:line="240" w:lineRule="auto"/>
        <w:jc w:val="both"/>
        <w:rPr>
          <w:rFonts w:eastAsia="Times New Roman" w:cs="Calibri"/>
          <w:sz w:val="24"/>
          <w:szCs w:val="24"/>
          <w:lang w:eastAsia="fr-FR"/>
        </w:rPr>
      </w:pPr>
      <w:r w:rsidRPr="00924F2C">
        <w:rPr>
          <w:rFonts w:asciiTheme="minorHAnsi" w:eastAsia="Times New Roman" w:hAnsiTheme="minorHAnsi" w:cstheme="minorHAnsi"/>
          <w:b/>
          <w:bCs/>
          <w:iCs/>
          <w:noProof/>
          <w:sz w:val="24"/>
          <w:szCs w:val="24"/>
          <w:lang w:eastAsia="fr-FR"/>
        </w:rPr>
        <w:drawing>
          <wp:anchor distT="0" distB="0" distL="114300" distR="114300" simplePos="0" relativeHeight="251683840" behindDoc="1" locked="0" layoutInCell="1" allowOverlap="1" wp14:anchorId="6495E532" wp14:editId="6586A300">
            <wp:simplePos x="0" y="0"/>
            <wp:positionH relativeFrom="column">
              <wp:posOffset>191135</wp:posOffset>
            </wp:positionH>
            <wp:positionV relativeFrom="paragraph">
              <wp:posOffset>151553</wp:posOffset>
            </wp:positionV>
            <wp:extent cx="213360" cy="215900"/>
            <wp:effectExtent l="0" t="0" r="0" b="0"/>
            <wp:wrapNone/>
            <wp:docPr id="13" name="Image 13" descr="Finalgo - Expert-comptable aidez vos clients à se finan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algo - Expert-comptable aidez vos clients à se financer"/>
                    <pic:cNvPicPr>
                      <a:picLocks noChangeAspect="1" noChangeArrowheads="1"/>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13360" cy="215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7D54" w:rsidRPr="00E128D6" w:rsidRDefault="006359B1" w:rsidP="00924F2C">
      <w:pPr>
        <w:spacing w:after="0" w:line="240" w:lineRule="auto"/>
        <w:ind w:left="709"/>
        <w:jc w:val="both"/>
        <w:textAlignment w:val="baseline"/>
        <w:rPr>
          <w:rFonts w:ascii="Garamond" w:eastAsia="Times New Roman" w:hAnsi="Garamond" w:cs="Calibri"/>
          <w:b/>
          <w:bCs/>
          <w:color w:val="FF0000"/>
          <w:sz w:val="24"/>
          <w:szCs w:val="24"/>
          <w:lang w:eastAsia="fr-FR"/>
        </w:rPr>
      </w:pPr>
      <w:r>
        <w:rPr>
          <w:rFonts w:asciiTheme="minorHAnsi" w:eastAsia="Times New Roman" w:hAnsiTheme="minorHAnsi" w:cstheme="minorHAnsi"/>
          <w:b/>
          <w:bCs/>
          <w:iCs/>
          <w:sz w:val="24"/>
          <w:szCs w:val="24"/>
          <w:lang w:eastAsia="fr-FR"/>
        </w:rPr>
        <w:t>Un dossier t</w:t>
      </w:r>
      <w:r w:rsidR="00EA7D54" w:rsidRPr="00924F2C">
        <w:rPr>
          <w:rFonts w:asciiTheme="minorHAnsi" w:eastAsia="Times New Roman" w:hAnsiTheme="minorHAnsi" w:cstheme="minorHAnsi"/>
          <w:b/>
          <w:bCs/>
          <w:iCs/>
          <w:sz w:val="24"/>
          <w:szCs w:val="24"/>
          <w:lang w:eastAsia="fr-FR"/>
        </w:rPr>
        <w:t>echnique</w:t>
      </w:r>
      <w:r w:rsidR="009F7FFC">
        <w:rPr>
          <w:rFonts w:ascii="Garamond" w:eastAsia="Times New Roman" w:hAnsi="Garamond" w:cs="Calibri"/>
          <w:b/>
          <w:bCs/>
          <w:sz w:val="24"/>
          <w:szCs w:val="24"/>
          <w:lang w:eastAsia="fr-FR"/>
        </w:rPr>
        <w:t xml:space="preserve"> </w:t>
      </w:r>
    </w:p>
    <w:p w:rsidR="00924F2C" w:rsidRPr="00924F2C" w:rsidRDefault="00924F2C" w:rsidP="006359B1">
      <w:pPr>
        <w:numPr>
          <w:ilvl w:val="0"/>
          <w:numId w:val="21"/>
        </w:numPr>
        <w:spacing w:after="0" w:line="276" w:lineRule="auto"/>
        <w:contextualSpacing/>
        <w:jc w:val="both"/>
        <w:rPr>
          <w:rFonts w:asciiTheme="minorHAnsi" w:eastAsia="Times New Roman" w:hAnsiTheme="minorHAnsi" w:cstheme="minorHAnsi"/>
          <w:iCs/>
          <w:sz w:val="24"/>
          <w:szCs w:val="24"/>
          <w:lang w:eastAsia="fr-FR"/>
        </w:rPr>
      </w:pPr>
      <w:r w:rsidRPr="00924F2C">
        <w:rPr>
          <w:rFonts w:asciiTheme="minorHAnsi" w:eastAsia="Times New Roman" w:hAnsiTheme="minorHAnsi" w:cstheme="minorHAnsi"/>
          <w:iCs/>
          <w:sz w:val="24"/>
          <w:szCs w:val="24"/>
          <w:lang w:eastAsia="fr-FR"/>
        </w:rPr>
        <w:t>Demande de participation</w:t>
      </w:r>
      <w:r w:rsidR="006359B1">
        <w:rPr>
          <w:rFonts w:asciiTheme="minorHAnsi" w:eastAsia="Times New Roman" w:hAnsiTheme="minorHAnsi" w:cstheme="minorHAnsi"/>
          <w:iCs/>
          <w:sz w:val="24"/>
          <w:szCs w:val="24"/>
          <w:lang w:eastAsia="fr-FR"/>
        </w:rPr>
        <w:t xml:space="preserve"> </w:t>
      </w:r>
      <w:r w:rsidRPr="00924F2C">
        <w:rPr>
          <w:rFonts w:asciiTheme="minorHAnsi" w:eastAsia="Times New Roman" w:hAnsiTheme="minorHAnsi" w:cstheme="minorHAnsi"/>
          <w:iCs/>
          <w:sz w:val="24"/>
          <w:szCs w:val="24"/>
          <w:lang w:eastAsia="fr-FR"/>
        </w:rPr>
        <w:t xml:space="preserve">datée, signée et cachetée par l’entreprise ; </w:t>
      </w:r>
    </w:p>
    <w:p w:rsidR="009F7FFC" w:rsidRDefault="00D26822" w:rsidP="006359B1">
      <w:pPr>
        <w:numPr>
          <w:ilvl w:val="0"/>
          <w:numId w:val="21"/>
        </w:numPr>
        <w:spacing w:after="0" w:line="276" w:lineRule="auto"/>
        <w:contextualSpacing/>
        <w:jc w:val="both"/>
        <w:rPr>
          <w:rFonts w:asciiTheme="minorHAnsi" w:eastAsia="Times New Roman" w:hAnsiTheme="minorHAnsi" w:cstheme="minorHAnsi"/>
          <w:iCs/>
          <w:sz w:val="24"/>
          <w:szCs w:val="24"/>
          <w:lang w:eastAsia="fr-FR"/>
        </w:rPr>
      </w:pPr>
      <w:r>
        <w:rPr>
          <w:rFonts w:asciiTheme="minorHAnsi" w:eastAsia="Times New Roman" w:hAnsiTheme="minorHAnsi" w:cstheme="minorHAnsi"/>
          <w:iCs/>
          <w:sz w:val="24"/>
          <w:szCs w:val="24"/>
          <w:lang w:eastAsia="fr-FR"/>
        </w:rPr>
        <w:t>P</w:t>
      </w:r>
      <w:r w:rsidR="00EA7D54" w:rsidRPr="00924F2C">
        <w:rPr>
          <w:rFonts w:asciiTheme="minorHAnsi" w:eastAsia="Times New Roman" w:hAnsiTheme="minorHAnsi" w:cstheme="minorHAnsi"/>
          <w:iCs/>
          <w:sz w:val="24"/>
          <w:szCs w:val="24"/>
          <w:lang w:eastAsia="fr-FR"/>
        </w:rPr>
        <w:t xml:space="preserve">résentation de l’entreprise </w:t>
      </w:r>
      <w:r>
        <w:rPr>
          <w:rFonts w:asciiTheme="minorHAnsi" w:eastAsia="Times New Roman" w:hAnsiTheme="minorHAnsi" w:cstheme="minorHAnsi"/>
          <w:iCs/>
          <w:sz w:val="24"/>
          <w:szCs w:val="24"/>
          <w:lang w:eastAsia="fr-FR"/>
        </w:rPr>
        <w:t xml:space="preserve">et de son </w:t>
      </w:r>
      <w:r w:rsidRPr="00924F2C">
        <w:rPr>
          <w:rFonts w:asciiTheme="minorHAnsi" w:eastAsia="Times New Roman" w:hAnsiTheme="minorHAnsi" w:cstheme="minorHAnsi"/>
          <w:iCs/>
          <w:sz w:val="24"/>
          <w:szCs w:val="24"/>
          <w:lang w:eastAsia="fr-FR"/>
        </w:rPr>
        <w:t xml:space="preserve">business plan à </w:t>
      </w:r>
      <w:r w:rsidR="006359B1">
        <w:rPr>
          <w:rFonts w:asciiTheme="minorHAnsi" w:eastAsia="Times New Roman" w:hAnsiTheme="minorHAnsi" w:cstheme="minorHAnsi"/>
          <w:iCs/>
          <w:sz w:val="24"/>
          <w:szCs w:val="24"/>
          <w:lang w:eastAsia="fr-FR"/>
        </w:rPr>
        <w:t>l’export</w:t>
      </w:r>
      <w:r w:rsidRPr="00924F2C">
        <w:rPr>
          <w:rFonts w:asciiTheme="minorHAnsi" w:eastAsia="Times New Roman" w:hAnsiTheme="minorHAnsi" w:cstheme="minorHAnsi"/>
          <w:iCs/>
          <w:sz w:val="24"/>
          <w:szCs w:val="24"/>
          <w:lang w:eastAsia="fr-FR"/>
        </w:rPr>
        <w:t xml:space="preserve"> </w:t>
      </w:r>
      <w:r w:rsidR="006359B1">
        <w:rPr>
          <w:rFonts w:asciiTheme="minorHAnsi" w:eastAsia="Times New Roman" w:hAnsiTheme="minorHAnsi" w:cstheme="minorHAnsi"/>
          <w:iCs/>
          <w:sz w:val="24"/>
          <w:szCs w:val="24"/>
          <w:lang w:eastAsia="fr-FR"/>
        </w:rPr>
        <w:t>2024-2025</w:t>
      </w:r>
      <w:r>
        <w:rPr>
          <w:rFonts w:asciiTheme="minorHAnsi" w:eastAsia="Times New Roman" w:hAnsiTheme="minorHAnsi" w:cstheme="minorHAnsi"/>
          <w:iCs/>
          <w:sz w:val="24"/>
          <w:szCs w:val="24"/>
          <w:lang w:eastAsia="fr-FR"/>
        </w:rPr>
        <w:t xml:space="preserve">, </w:t>
      </w:r>
      <w:r w:rsidR="0042365D" w:rsidRPr="00924F2C">
        <w:rPr>
          <w:rFonts w:asciiTheme="minorHAnsi" w:eastAsia="Times New Roman" w:hAnsiTheme="minorHAnsi" w:cstheme="minorHAnsi"/>
          <w:iCs/>
          <w:sz w:val="24"/>
          <w:szCs w:val="24"/>
          <w:lang w:eastAsia="fr-FR"/>
        </w:rPr>
        <w:t xml:space="preserve">selon le modèle téléchargeable sur le site web du </w:t>
      </w:r>
      <w:r w:rsidR="00E571DF" w:rsidRPr="00924F2C">
        <w:rPr>
          <w:rFonts w:asciiTheme="minorHAnsi" w:eastAsia="Times New Roman" w:hAnsiTheme="minorHAnsi" w:cstheme="minorHAnsi"/>
          <w:iCs/>
          <w:sz w:val="24"/>
          <w:szCs w:val="24"/>
          <w:lang w:eastAsia="fr-FR"/>
        </w:rPr>
        <w:t>Ministère ;</w:t>
      </w:r>
      <w:r w:rsidR="009F7FFC" w:rsidRPr="00924F2C">
        <w:rPr>
          <w:rFonts w:asciiTheme="minorHAnsi" w:eastAsia="Times New Roman" w:hAnsiTheme="minorHAnsi" w:cstheme="minorHAnsi"/>
          <w:iCs/>
          <w:sz w:val="24"/>
          <w:szCs w:val="24"/>
          <w:lang w:eastAsia="fr-FR"/>
        </w:rPr>
        <w:t xml:space="preserve"> </w:t>
      </w:r>
    </w:p>
    <w:p w:rsidR="003700E2" w:rsidRPr="00924F2C" w:rsidRDefault="003700E2" w:rsidP="00232384">
      <w:pPr>
        <w:numPr>
          <w:ilvl w:val="0"/>
          <w:numId w:val="21"/>
        </w:numPr>
        <w:spacing w:after="0" w:line="276" w:lineRule="auto"/>
        <w:contextualSpacing/>
        <w:jc w:val="both"/>
        <w:rPr>
          <w:rFonts w:asciiTheme="minorHAnsi" w:eastAsia="Times New Roman" w:hAnsiTheme="minorHAnsi" w:cstheme="minorHAnsi"/>
          <w:iCs/>
          <w:sz w:val="24"/>
          <w:szCs w:val="24"/>
          <w:lang w:eastAsia="fr-FR"/>
        </w:rPr>
      </w:pPr>
      <w:r w:rsidRPr="00924F2C">
        <w:rPr>
          <w:rFonts w:asciiTheme="minorHAnsi" w:eastAsia="Times New Roman" w:hAnsiTheme="minorHAnsi" w:cstheme="minorHAnsi"/>
          <w:iCs/>
          <w:sz w:val="24"/>
          <w:szCs w:val="24"/>
          <w:lang w:eastAsia="fr-FR"/>
        </w:rPr>
        <w:t>Lia</w:t>
      </w:r>
      <w:r>
        <w:rPr>
          <w:rFonts w:asciiTheme="minorHAnsi" w:eastAsia="Times New Roman" w:hAnsiTheme="minorHAnsi" w:cstheme="minorHAnsi"/>
          <w:iCs/>
          <w:sz w:val="24"/>
          <w:szCs w:val="24"/>
          <w:lang w:eastAsia="fr-FR"/>
        </w:rPr>
        <w:t xml:space="preserve">sses fiscales des exercices </w:t>
      </w:r>
      <w:r w:rsidR="006359B1">
        <w:rPr>
          <w:rFonts w:asciiTheme="minorHAnsi" w:eastAsia="Times New Roman" w:hAnsiTheme="minorHAnsi" w:cstheme="minorHAnsi"/>
          <w:iCs/>
          <w:sz w:val="24"/>
          <w:szCs w:val="24"/>
          <w:lang w:eastAsia="fr-FR"/>
        </w:rPr>
        <w:t xml:space="preserve">2020, </w:t>
      </w:r>
      <w:r>
        <w:rPr>
          <w:rFonts w:asciiTheme="minorHAnsi" w:eastAsia="Times New Roman" w:hAnsiTheme="minorHAnsi" w:cstheme="minorHAnsi"/>
          <w:iCs/>
          <w:sz w:val="24"/>
          <w:szCs w:val="24"/>
          <w:lang w:eastAsia="fr-FR"/>
        </w:rPr>
        <w:t>2021</w:t>
      </w:r>
      <w:r w:rsidRPr="00924F2C">
        <w:rPr>
          <w:rFonts w:asciiTheme="minorHAnsi" w:eastAsia="Times New Roman" w:hAnsiTheme="minorHAnsi" w:cstheme="minorHAnsi"/>
          <w:iCs/>
          <w:sz w:val="24"/>
          <w:szCs w:val="24"/>
          <w:lang w:eastAsia="fr-FR"/>
        </w:rPr>
        <w:t xml:space="preserve"> et 202</w:t>
      </w:r>
      <w:r>
        <w:rPr>
          <w:rFonts w:asciiTheme="minorHAnsi" w:eastAsia="Times New Roman" w:hAnsiTheme="minorHAnsi" w:cstheme="minorHAnsi"/>
          <w:iCs/>
          <w:sz w:val="24"/>
          <w:szCs w:val="24"/>
          <w:lang w:eastAsia="fr-FR"/>
        </w:rPr>
        <w:t>2</w:t>
      </w:r>
      <w:r w:rsidRPr="00924F2C">
        <w:rPr>
          <w:rFonts w:asciiTheme="minorHAnsi" w:eastAsia="Times New Roman" w:hAnsiTheme="minorHAnsi" w:cstheme="minorHAnsi"/>
          <w:iCs/>
          <w:sz w:val="24"/>
          <w:szCs w:val="24"/>
          <w:lang w:eastAsia="fr-FR"/>
        </w:rPr>
        <w:t xml:space="preserve"> </w:t>
      </w:r>
      <w:r w:rsidR="00232384">
        <w:rPr>
          <w:rFonts w:asciiTheme="minorHAnsi" w:eastAsia="Times New Roman" w:hAnsiTheme="minorHAnsi" w:cstheme="minorHAnsi"/>
          <w:iCs/>
          <w:sz w:val="24"/>
          <w:szCs w:val="24"/>
          <w:lang w:eastAsia="fr-FR"/>
        </w:rPr>
        <w:t>conformes à la déclaration souscrite auprès de l’administration fiscale</w:t>
      </w:r>
      <w:r w:rsidR="00D26822">
        <w:rPr>
          <w:rFonts w:asciiTheme="minorHAnsi" w:eastAsia="Times New Roman" w:hAnsiTheme="minorHAnsi" w:cstheme="minorHAnsi"/>
          <w:iCs/>
          <w:sz w:val="24"/>
          <w:szCs w:val="24"/>
          <w:lang w:eastAsia="fr-FR"/>
        </w:rPr>
        <w:t>.</w:t>
      </w:r>
    </w:p>
    <w:p w:rsidR="001963FF" w:rsidRPr="00AB6298" w:rsidRDefault="001963FF" w:rsidP="001963FF">
      <w:pPr>
        <w:spacing w:after="0" w:line="240" w:lineRule="auto"/>
        <w:jc w:val="both"/>
        <w:textAlignment w:val="baseline"/>
        <w:rPr>
          <w:rFonts w:ascii="Garamond" w:eastAsiaTheme="minorEastAsia" w:hAnsi="Garamond" w:cs="Tahoma"/>
          <w:b/>
          <w:bCs/>
          <w:color w:val="44546A" w:themeColor="text2"/>
          <w:kern w:val="24"/>
          <w:sz w:val="12"/>
          <w:szCs w:val="12"/>
          <w:u w:val="single"/>
          <w:lang w:eastAsia="fr-FR"/>
        </w:rPr>
      </w:pPr>
    </w:p>
    <w:p w:rsidR="001963FF" w:rsidRPr="00924F2C" w:rsidRDefault="00A75204" w:rsidP="00A75204">
      <w:pPr>
        <w:spacing w:after="0" w:line="240" w:lineRule="auto"/>
        <w:ind w:left="709"/>
        <w:jc w:val="both"/>
        <w:textAlignment w:val="baseline"/>
        <w:rPr>
          <w:rFonts w:ascii="Garamond" w:eastAsia="Times New Roman" w:hAnsi="Garamond" w:cs="Calibri"/>
          <w:b/>
          <w:bCs/>
          <w:sz w:val="24"/>
          <w:szCs w:val="24"/>
          <w:lang w:eastAsia="fr-FR"/>
        </w:rPr>
      </w:pPr>
      <w:r w:rsidRPr="00924F2C">
        <w:rPr>
          <w:rFonts w:asciiTheme="minorHAnsi" w:eastAsia="Times New Roman" w:hAnsiTheme="minorHAnsi" w:cstheme="minorHAnsi"/>
          <w:b/>
          <w:bCs/>
          <w:iCs/>
          <w:noProof/>
          <w:sz w:val="24"/>
          <w:szCs w:val="24"/>
          <w:lang w:eastAsia="fr-FR"/>
        </w:rPr>
        <w:drawing>
          <wp:anchor distT="0" distB="0" distL="114300" distR="114300" simplePos="0" relativeHeight="251675648" behindDoc="1" locked="0" layoutInCell="1" allowOverlap="1">
            <wp:simplePos x="0" y="0"/>
            <wp:positionH relativeFrom="column">
              <wp:posOffset>153455</wp:posOffset>
            </wp:positionH>
            <wp:positionV relativeFrom="paragraph">
              <wp:posOffset>7620</wp:posOffset>
            </wp:positionV>
            <wp:extent cx="213756" cy="216251"/>
            <wp:effectExtent l="0" t="0" r="0" b="0"/>
            <wp:wrapNone/>
            <wp:docPr id="12" name="Image 12" descr="Finalgo - Expert-comptable aidez vos clients à se finan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algo - Expert-comptable aidez vos clients à se financer"/>
                    <pic:cNvPicPr>
                      <a:picLocks noChangeAspect="1" noChangeArrowheads="1"/>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13756" cy="216251"/>
                    </a:xfrm>
                    <a:prstGeom prst="rect">
                      <a:avLst/>
                    </a:prstGeom>
                    <a:noFill/>
                    <a:ln>
                      <a:noFill/>
                    </a:ln>
                  </pic:spPr>
                </pic:pic>
              </a:graphicData>
            </a:graphic>
            <wp14:sizeRelH relativeFrom="page">
              <wp14:pctWidth>0</wp14:pctWidth>
            </wp14:sizeRelH>
            <wp14:sizeRelV relativeFrom="page">
              <wp14:pctHeight>0</wp14:pctHeight>
            </wp14:sizeRelV>
          </wp:anchor>
        </w:drawing>
      </w:r>
      <w:r w:rsidR="001963FF" w:rsidRPr="00924F2C">
        <w:rPr>
          <w:rFonts w:asciiTheme="minorHAnsi" w:eastAsia="Times New Roman" w:hAnsiTheme="minorHAnsi" w:cstheme="minorHAnsi"/>
          <w:b/>
          <w:bCs/>
          <w:iCs/>
          <w:sz w:val="24"/>
          <w:szCs w:val="24"/>
          <w:lang w:eastAsia="fr-FR"/>
        </w:rPr>
        <w:t>Un dossier administratif</w:t>
      </w:r>
      <w:r w:rsidR="001963FF" w:rsidRPr="00924F2C">
        <w:rPr>
          <w:rFonts w:ascii="Garamond" w:eastAsia="Times New Roman" w:hAnsi="Garamond" w:cs="Calibri"/>
          <w:b/>
          <w:bCs/>
          <w:sz w:val="24"/>
          <w:szCs w:val="24"/>
          <w:lang w:eastAsia="fr-FR"/>
        </w:rPr>
        <w:t xml:space="preserve"> </w:t>
      </w:r>
    </w:p>
    <w:p w:rsidR="00AA2860" w:rsidRPr="00924F2C" w:rsidRDefault="00857862" w:rsidP="00924F2C">
      <w:pPr>
        <w:numPr>
          <w:ilvl w:val="0"/>
          <w:numId w:val="21"/>
        </w:numPr>
        <w:spacing w:after="0" w:line="276" w:lineRule="auto"/>
        <w:contextualSpacing/>
        <w:jc w:val="both"/>
        <w:rPr>
          <w:rFonts w:asciiTheme="minorHAnsi" w:eastAsia="Times New Roman" w:hAnsiTheme="minorHAnsi" w:cstheme="minorHAnsi"/>
          <w:iCs/>
          <w:sz w:val="24"/>
          <w:szCs w:val="24"/>
          <w:lang w:eastAsia="fr-FR"/>
        </w:rPr>
      </w:pPr>
      <w:r w:rsidRPr="00924F2C">
        <w:rPr>
          <w:rFonts w:asciiTheme="minorHAnsi" w:eastAsia="Times New Roman" w:hAnsiTheme="minorHAnsi" w:cstheme="minorHAnsi"/>
          <w:iCs/>
          <w:sz w:val="24"/>
          <w:szCs w:val="24"/>
          <w:lang w:eastAsia="fr-FR"/>
        </w:rPr>
        <w:t>Statuts de l’entreprise ;</w:t>
      </w:r>
    </w:p>
    <w:p w:rsidR="001963FF" w:rsidRPr="00924F2C" w:rsidRDefault="001963FF" w:rsidP="00924F2C">
      <w:pPr>
        <w:numPr>
          <w:ilvl w:val="0"/>
          <w:numId w:val="21"/>
        </w:numPr>
        <w:spacing w:after="0" w:line="276" w:lineRule="auto"/>
        <w:contextualSpacing/>
        <w:jc w:val="both"/>
        <w:rPr>
          <w:rFonts w:asciiTheme="minorHAnsi" w:eastAsia="Times New Roman" w:hAnsiTheme="minorHAnsi" w:cstheme="minorHAnsi"/>
          <w:iCs/>
          <w:sz w:val="24"/>
          <w:szCs w:val="24"/>
          <w:lang w:eastAsia="fr-FR"/>
        </w:rPr>
      </w:pPr>
      <w:r w:rsidRPr="00924F2C">
        <w:rPr>
          <w:rFonts w:asciiTheme="minorHAnsi" w:eastAsia="Times New Roman" w:hAnsiTheme="minorHAnsi" w:cstheme="minorHAnsi"/>
          <w:iCs/>
          <w:sz w:val="24"/>
          <w:szCs w:val="24"/>
          <w:lang w:eastAsia="fr-FR"/>
        </w:rPr>
        <w:t>Attestation des pouvoirs des signataires agissant au nom de l’Entreprise</w:t>
      </w:r>
      <w:r w:rsidR="00B803F0" w:rsidRPr="00924F2C">
        <w:rPr>
          <w:rFonts w:asciiTheme="minorHAnsi" w:eastAsia="Times New Roman" w:hAnsiTheme="minorHAnsi" w:cstheme="minorHAnsi"/>
          <w:iCs/>
          <w:sz w:val="24"/>
          <w:szCs w:val="24"/>
          <w:lang w:eastAsia="fr-FR"/>
        </w:rPr>
        <w:t> ;</w:t>
      </w:r>
    </w:p>
    <w:p w:rsidR="00AA2860" w:rsidRPr="00924F2C" w:rsidRDefault="00AA2860" w:rsidP="00D26822">
      <w:pPr>
        <w:numPr>
          <w:ilvl w:val="0"/>
          <w:numId w:val="21"/>
        </w:numPr>
        <w:spacing w:after="0" w:line="276" w:lineRule="auto"/>
        <w:contextualSpacing/>
        <w:jc w:val="both"/>
        <w:rPr>
          <w:rFonts w:asciiTheme="minorHAnsi" w:eastAsia="Times New Roman" w:hAnsiTheme="minorHAnsi" w:cstheme="minorHAnsi"/>
          <w:iCs/>
          <w:sz w:val="24"/>
          <w:szCs w:val="24"/>
          <w:lang w:eastAsia="fr-FR"/>
        </w:rPr>
      </w:pPr>
      <w:r w:rsidRPr="00924F2C">
        <w:rPr>
          <w:rFonts w:asciiTheme="minorHAnsi" w:eastAsia="Times New Roman" w:hAnsiTheme="minorHAnsi" w:cstheme="minorHAnsi"/>
          <w:iCs/>
          <w:sz w:val="24"/>
          <w:szCs w:val="24"/>
          <w:lang w:eastAsia="fr-FR"/>
        </w:rPr>
        <w:t>Certificat d’immatriculation au registre du commerce (modèle 7) ou agrément pour les coopératives ;</w:t>
      </w:r>
    </w:p>
    <w:p w:rsidR="00AA2860" w:rsidRDefault="00AA2860" w:rsidP="00924F2C">
      <w:pPr>
        <w:numPr>
          <w:ilvl w:val="0"/>
          <w:numId w:val="21"/>
        </w:numPr>
        <w:spacing w:after="0" w:line="276" w:lineRule="auto"/>
        <w:contextualSpacing/>
        <w:jc w:val="both"/>
        <w:rPr>
          <w:rFonts w:asciiTheme="minorHAnsi" w:eastAsia="Times New Roman" w:hAnsiTheme="minorHAnsi" w:cstheme="minorHAnsi"/>
          <w:iCs/>
          <w:sz w:val="24"/>
          <w:szCs w:val="24"/>
          <w:lang w:eastAsia="fr-FR"/>
        </w:rPr>
      </w:pPr>
      <w:r w:rsidRPr="00924F2C">
        <w:rPr>
          <w:rFonts w:asciiTheme="minorHAnsi" w:eastAsia="Times New Roman" w:hAnsiTheme="minorHAnsi" w:cstheme="minorHAnsi"/>
          <w:iCs/>
          <w:sz w:val="24"/>
          <w:szCs w:val="24"/>
          <w:lang w:eastAsia="fr-FR"/>
        </w:rPr>
        <w:t>Attestation</w:t>
      </w:r>
      <w:r w:rsidR="00857862" w:rsidRPr="00924F2C">
        <w:rPr>
          <w:rFonts w:asciiTheme="minorHAnsi" w:eastAsia="Times New Roman" w:hAnsiTheme="minorHAnsi" w:cstheme="minorHAnsi"/>
          <w:iCs/>
          <w:sz w:val="24"/>
          <w:szCs w:val="24"/>
          <w:lang w:eastAsia="fr-FR"/>
        </w:rPr>
        <w:t>s</w:t>
      </w:r>
      <w:r w:rsidRPr="00924F2C">
        <w:rPr>
          <w:rFonts w:asciiTheme="minorHAnsi" w:eastAsia="Times New Roman" w:hAnsiTheme="minorHAnsi" w:cstheme="minorHAnsi"/>
          <w:iCs/>
          <w:sz w:val="24"/>
          <w:szCs w:val="24"/>
          <w:lang w:eastAsia="fr-FR"/>
        </w:rPr>
        <w:t xml:space="preserve"> de régularité de la situation vis-à-vis de l’administration fiscale </w:t>
      </w:r>
      <w:r w:rsidR="00857862" w:rsidRPr="00924F2C">
        <w:rPr>
          <w:rFonts w:asciiTheme="minorHAnsi" w:eastAsia="Times New Roman" w:hAnsiTheme="minorHAnsi" w:cstheme="minorHAnsi"/>
          <w:iCs/>
          <w:sz w:val="24"/>
          <w:szCs w:val="24"/>
          <w:lang w:eastAsia="fr-FR"/>
        </w:rPr>
        <w:t xml:space="preserve">et de la CNSS </w:t>
      </w:r>
      <w:r w:rsidRPr="00924F2C">
        <w:rPr>
          <w:rFonts w:asciiTheme="minorHAnsi" w:eastAsia="Times New Roman" w:hAnsiTheme="minorHAnsi" w:cstheme="minorHAnsi"/>
          <w:iCs/>
          <w:sz w:val="24"/>
          <w:szCs w:val="24"/>
          <w:lang w:eastAsia="fr-FR"/>
        </w:rPr>
        <w:t>datant de moins d’un 1</w:t>
      </w:r>
      <w:r w:rsidR="003700E2">
        <w:rPr>
          <w:rFonts w:asciiTheme="minorHAnsi" w:eastAsia="Times New Roman" w:hAnsiTheme="minorHAnsi" w:cstheme="minorHAnsi"/>
          <w:iCs/>
          <w:sz w:val="24"/>
          <w:szCs w:val="24"/>
          <w:lang w:eastAsia="fr-FR"/>
        </w:rPr>
        <w:t xml:space="preserve"> an.</w:t>
      </w:r>
    </w:p>
    <w:p w:rsidR="006359B1" w:rsidRPr="00924F2C" w:rsidRDefault="006359B1" w:rsidP="006359B1">
      <w:pPr>
        <w:spacing w:after="0" w:line="276" w:lineRule="auto"/>
        <w:ind w:left="720"/>
        <w:contextualSpacing/>
        <w:jc w:val="both"/>
        <w:rPr>
          <w:rFonts w:asciiTheme="minorHAnsi" w:eastAsia="Times New Roman" w:hAnsiTheme="minorHAnsi" w:cstheme="minorHAnsi"/>
          <w:iCs/>
          <w:sz w:val="24"/>
          <w:szCs w:val="24"/>
          <w:lang w:eastAsia="fr-FR"/>
        </w:rPr>
      </w:pPr>
    </w:p>
    <w:p w:rsidR="00BB6292" w:rsidRPr="00D26822" w:rsidRDefault="002A16A2" w:rsidP="001D4008">
      <w:pPr>
        <w:autoSpaceDE w:val="0"/>
        <w:autoSpaceDN w:val="0"/>
        <w:adjustRightInd w:val="0"/>
        <w:spacing w:after="0" w:line="276" w:lineRule="auto"/>
        <w:jc w:val="both"/>
        <w:rPr>
          <w:rFonts w:ascii="Garamond" w:eastAsiaTheme="minorHAnsi" w:hAnsi="Garamond" w:cs="Tahoma"/>
          <w:b/>
          <w:bCs/>
          <w:sz w:val="24"/>
          <w:szCs w:val="24"/>
        </w:rPr>
      </w:pPr>
      <w:r w:rsidRPr="00D26822">
        <w:rPr>
          <w:rFonts w:asciiTheme="minorHAnsi" w:eastAsia="Times New Roman" w:hAnsiTheme="minorHAnsi" w:cstheme="minorHAnsi"/>
          <w:b/>
          <w:bCs/>
          <w:iCs/>
          <w:sz w:val="24"/>
          <w:szCs w:val="24"/>
          <w:lang w:eastAsia="fr-FR"/>
        </w:rPr>
        <w:t xml:space="preserve">N.B. : Afin d’alléger la procédure et permettre aux entreprises de se focaliser en priorité sur le montage de leurs </w:t>
      </w:r>
      <w:r w:rsidR="00D26822" w:rsidRPr="00D26822">
        <w:rPr>
          <w:rFonts w:asciiTheme="minorHAnsi" w:eastAsia="Times New Roman" w:hAnsiTheme="minorHAnsi" w:cstheme="minorHAnsi"/>
          <w:b/>
          <w:bCs/>
          <w:iCs/>
          <w:sz w:val="24"/>
          <w:szCs w:val="24"/>
          <w:lang w:eastAsia="fr-FR"/>
        </w:rPr>
        <w:t xml:space="preserve">business plans </w:t>
      </w:r>
      <w:r w:rsidR="006359B1">
        <w:rPr>
          <w:rFonts w:asciiTheme="minorHAnsi" w:eastAsia="Times New Roman" w:hAnsiTheme="minorHAnsi" w:cstheme="minorHAnsi"/>
          <w:b/>
          <w:bCs/>
          <w:iCs/>
          <w:sz w:val="24"/>
          <w:szCs w:val="24"/>
          <w:lang w:eastAsia="fr-FR"/>
        </w:rPr>
        <w:t>à l’export</w:t>
      </w:r>
      <w:r w:rsidRPr="00D26822">
        <w:rPr>
          <w:rFonts w:asciiTheme="minorHAnsi" w:eastAsia="Times New Roman" w:hAnsiTheme="minorHAnsi" w:cstheme="minorHAnsi"/>
          <w:b/>
          <w:bCs/>
          <w:iCs/>
          <w:sz w:val="24"/>
          <w:szCs w:val="24"/>
          <w:lang w:eastAsia="fr-FR"/>
        </w:rPr>
        <w:t xml:space="preserve">, les entreprises sont tenues de déposer dans une première étape uniquement le dossier technique. </w:t>
      </w:r>
      <w:r w:rsidR="00171A12" w:rsidRPr="00D26822">
        <w:rPr>
          <w:rFonts w:asciiTheme="minorHAnsi" w:eastAsia="Times New Roman" w:hAnsiTheme="minorHAnsi" w:cstheme="minorHAnsi"/>
          <w:b/>
          <w:bCs/>
          <w:iCs/>
          <w:sz w:val="24"/>
          <w:szCs w:val="24"/>
          <w:lang w:eastAsia="fr-FR"/>
        </w:rPr>
        <w:t xml:space="preserve">Le dossier administratif </w:t>
      </w:r>
      <w:r w:rsidR="001D4008">
        <w:rPr>
          <w:rFonts w:asciiTheme="minorHAnsi" w:eastAsia="Times New Roman" w:hAnsiTheme="minorHAnsi" w:cstheme="minorHAnsi"/>
          <w:b/>
          <w:bCs/>
          <w:iCs/>
          <w:sz w:val="24"/>
          <w:szCs w:val="24"/>
          <w:lang w:eastAsia="fr-FR"/>
        </w:rPr>
        <w:t xml:space="preserve">sera exigé uniquement </w:t>
      </w:r>
      <w:r w:rsidR="0050245F" w:rsidRPr="00D26822">
        <w:rPr>
          <w:rFonts w:asciiTheme="minorHAnsi" w:eastAsia="Times New Roman" w:hAnsiTheme="minorHAnsi" w:cstheme="minorHAnsi"/>
          <w:b/>
          <w:bCs/>
          <w:iCs/>
          <w:sz w:val="24"/>
          <w:szCs w:val="24"/>
          <w:lang w:eastAsia="fr-FR"/>
        </w:rPr>
        <w:t>aux entreprises</w:t>
      </w:r>
      <w:r w:rsidRPr="00D26822">
        <w:rPr>
          <w:rFonts w:asciiTheme="minorHAnsi" w:eastAsia="Times New Roman" w:hAnsiTheme="minorHAnsi" w:cstheme="minorHAnsi"/>
          <w:b/>
          <w:bCs/>
          <w:iCs/>
          <w:sz w:val="24"/>
          <w:szCs w:val="24"/>
          <w:lang w:eastAsia="fr-FR"/>
        </w:rPr>
        <w:t xml:space="preserve"> </w:t>
      </w:r>
      <w:r w:rsidR="00E128D6" w:rsidRPr="00D26822">
        <w:rPr>
          <w:rFonts w:asciiTheme="minorHAnsi" w:eastAsia="Times New Roman" w:hAnsiTheme="minorHAnsi" w:cstheme="minorHAnsi"/>
          <w:b/>
          <w:bCs/>
          <w:iCs/>
          <w:sz w:val="24"/>
          <w:szCs w:val="24"/>
          <w:lang w:eastAsia="fr-FR"/>
        </w:rPr>
        <w:t>retenu</w:t>
      </w:r>
      <w:r w:rsidR="00D26822" w:rsidRPr="00D26822">
        <w:rPr>
          <w:rFonts w:asciiTheme="minorHAnsi" w:eastAsia="Times New Roman" w:hAnsiTheme="minorHAnsi" w:cstheme="minorHAnsi"/>
          <w:b/>
          <w:bCs/>
          <w:iCs/>
          <w:sz w:val="24"/>
          <w:szCs w:val="24"/>
          <w:lang w:eastAsia="fr-FR"/>
        </w:rPr>
        <w:t>e</w:t>
      </w:r>
      <w:r w:rsidR="00E128D6" w:rsidRPr="00D26822">
        <w:rPr>
          <w:rFonts w:asciiTheme="minorHAnsi" w:eastAsia="Times New Roman" w:hAnsiTheme="minorHAnsi" w:cstheme="minorHAnsi"/>
          <w:b/>
          <w:bCs/>
          <w:iCs/>
          <w:sz w:val="24"/>
          <w:szCs w:val="24"/>
          <w:lang w:eastAsia="fr-FR"/>
        </w:rPr>
        <w:t>s</w:t>
      </w:r>
      <w:r w:rsidR="00D26822" w:rsidRPr="00D26822">
        <w:rPr>
          <w:rFonts w:asciiTheme="minorHAnsi" w:eastAsia="Times New Roman" w:hAnsiTheme="minorHAnsi" w:cstheme="minorHAnsi"/>
          <w:b/>
          <w:bCs/>
          <w:iCs/>
          <w:sz w:val="24"/>
          <w:szCs w:val="24"/>
          <w:lang w:eastAsia="fr-FR"/>
        </w:rPr>
        <w:t xml:space="preserve"> à l’issue de l’évaluation du dossier technique</w:t>
      </w:r>
      <w:r w:rsidRPr="00D26822">
        <w:rPr>
          <w:rFonts w:asciiTheme="minorHAnsi" w:eastAsia="Times New Roman" w:hAnsiTheme="minorHAnsi" w:cstheme="minorHAnsi"/>
          <w:b/>
          <w:bCs/>
          <w:iCs/>
          <w:sz w:val="24"/>
          <w:szCs w:val="24"/>
          <w:lang w:eastAsia="fr-FR"/>
        </w:rPr>
        <w:t>.</w:t>
      </w:r>
      <w:r w:rsidRPr="00D26822">
        <w:rPr>
          <w:rFonts w:ascii="Garamond" w:eastAsiaTheme="minorHAnsi" w:hAnsi="Garamond" w:cs="Tahoma"/>
          <w:b/>
          <w:bCs/>
          <w:sz w:val="24"/>
          <w:szCs w:val="24"/>
        </w:rPr>
        <w:t xml:space="preserve"> </w:t>
      </w:r>
    </w:p>
    <w:p w:rsidR="00D26822" w:rsidRDefault="00D26822" w:rsidP="00BB6292">
      <w:pPr>
        <w:autoSpaceDE w:val="0"/>
        <w:autoSpaceDN w:val="0"/>
        <w:adjustRightInd w:val="0"/>
        <w:spacing w:after="0" w:line="276" w:lineRule="auto"/>
        <w:jc w:val="center"/>
        <w:rPr>
          <w:rFonts w:asciiTheme="minorHAnsi" w:eastAsia="Times New Roman" w:hAnsiTheme="minorHAnsi" w:cstheme="minorHAnsi"/>
          <w:iCs/>
          <w:lang w:eastAsia="fr-FR"/>
        </w:rPr>
      </w:pPr>
      <w:r w:rsidRPr="00D26822">
        <w:rPr>
          <w:rFonts w:ascii="Garamond" w:hAnsi="Garamond" w:cs="Tahoma"/>
          <w:b/>
          <w:bCs/>
          <w:noProof/>
          <w:lang w:eastAsia="fr-FR"/>
        </w:rPr>
        <mc:AlternateContent>
          <mc:Choice Requires="wps">
            <w:drawing>
              <wp:anchor distT="0" distB="0" distL="114300" distR="114300" simplePos="0" relativeHeight="251678720" behindDoc="1" locked="0" layoutInCell="1" allowOverlap="1" wp14:anchorId="5B5C4DB6" wp14:editId="7F1E13EF">
                <wp:simplePos x="0" y="0"/>
                <wp:positionH relativeFrom="column">
                  <wp:posOffset>-131250</wp:posOffset>
                </wp:positionH>
                <wp:positionV relativeFrom="paragraph">
                  <wp:posOffset>152557</wp:posOffset>
                </wp:positionV>
                <wp:extent cx="6292215" cy="1114012"/>
                <wp:effectExtent l="38100" t="38100" r="89535" b="86360"/>
                <wp:wrapNone/>
                <wp:docPr id="14" name="Rectangle 14"/>
                <wp:cNvGraphicFramePr/>
                <a:graphic xmlns:a="http://schemas.openxmlformats.org/drawingml/2006/main">
                  <a:graphicData uri="http://schemas.microsoft.com/office/word/2010/wordprocessingShape">
                    <wps:wsp>
                      <wps:cNvSpPr/>
                      <wps:spPr>
                        <a:xfrm>
                          <a:off x="0" y="0"/>
                          <a:ext cx="6292215" cy="1114012"/>
                        </a:xfrm>
                        <a:prstGeom prst="rect">
                          <a:avLst/>
                        </a:prstGeom>
                        <a:solidFill>
                          <a:schemeClr val="accent1">
                            <a:lumMod val="20000"/>
                            <a:lumOff val="80000"/>
                          </a:schemeClr>
                        </a:solidFill>
                        <a:ln w="28575">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4B971E9C" id="Rectangle 14" o:spid="_x0000_s1026" style="position:absolute;margin-left:-10.35pt;margin-top:12pt;width:495.45pt;height:87.7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" fillcolor="#deeaf6 [660]" stroked="f" strokeweight="2.25pt">
                <v:shadow on="t" color="black" opacity="26214f" origin="-.5,-.5" offset=".74836mm,.74836mm"/>
              </v:rect>
            </w:pict>
          </mc:Fallback>
        </mc:AlternateContent>
      </w:r>
    </w:p>
    <w:p w:rsidR="004E62B0" w:rsidRPr="00BB6292" w:rsidRDefault="00171A12" w:rsidP="00BB6292">
      <w:pPr>
        <w:autoSpaceDE w:val="0"/>
        <w:autoSpaceDN w:val="0"/>
        <w:adjustRightInd w:val="0"/>
        <w:spacing w:after="0" w:line="276" w:lineRule="auto"/>
        <w:jc w:val="center"/>
        <w:rPr>
          <w:rFonts w:ascii="Garamond" w:eastAsiaTheme="minorHAnsi" w:hAnsi="Garamond" w:cs="Tahoma"/>
          <w:b/>
          <w:bCs/>
          <w:color w:val="FF0000"/>
          <w:sz w:val="24"/>
          <w:szCs w:val="24"/>
        </w:rPr>
      </w:pPr>
      <w:r w:rsidRPr="001429E2">
        <w:rPr>
          <w:rFonts w:asciiTheme="minorHAnsi" w:eastAsia="Times New Roman" w:hAnsiTheme="minorHAnsi" w:cstheme="minorHAnsi"/>
          <w:iCs/>
          <w:lang w:eastAsia="fr-FR"/>
        </w:rPr>
        <w:t xml:space="preserve">Les entreprises intéressées doivent déposer leurs dossiers de candidature </w:t>
      </w:r>
      <w:r w:rsidR="00AC116F" w:rsidRPr="001429E2">
        <w:rPr>
          <w:rFonts w:asciiTheme="minorHAnsi" w:eastAsia="Times New Roman" w:hAnsiTheme="minorHAnsi" w:cstheme="minorHAnsi"/>
          <w:iCs/>
          <w:lang w:eastAsia="fr-FR"/>
        </w:rPr>
        <w:br/>
      </w:r>
      <w:r w:rsidRPr="001429E2">
        <w:rPr>
          <w:rFonts w:asciiTheme="minorHAnsi" w:eastAsia="Times New Roman" w:hAnsiTheme="minorHAnsi" w:cstheme="minorHAnsi"/>
          <w:iCs/>
          <w:lang w:eastAsia="fr-FR"/>
        </w:rPr>
        <w:t>au Ministère de l’Industrie et du Commerce ou les envoyer par poste</w:t>
      </w:r>
    </w:p>
    <w:p w:rsidR="00511B40" w:rsidRPr="001429E2" w:rsidRDefault="00511B40" w:rsidP="00511B40">
      <w:pPr>
        <w:spacing w:after="0" w:line="240" w:lineRule="auto"/>
        <w:ind w:left="284"/>
        <w:jc w:val="center"/>
        <w:rPr>
          <w:rFonts w:ascii="Garamond" w:hAnsi="Garamond" w:cs="Tahoma"/>
          <w:sz w:val="12"/>
          <w:szCs w:val="12"/>
        </w:rPr>
      </w:pPr>
    </w:p>
    <w:p w:rsidR="00936883" w:rsidRPr="00BB6292" w:rsidRDefault="00936883" w:rsidP="001429E2">
      <w:pPr>
        <w:spacing w:after="0" w:line="240" w:lineRule="auto"/>
        <w:jc w:val="center"/>
        <w:rPr>
          <w:rFonts w:asciiTheme="minorHAnsi" w:eastAsia="Times New Roman" w:hAnsiTheme="minorHAnsi" w:cstheme="minorHAnsi"/>
          <w:b/>
          <w:bCs/>
          <w:iCs/>
          <w:sz w:val="20"/>
          <w:szCs w:val="20"/>
          <w:lang w:eastAsia="fr-FR"/>
        </w:rPr>
      </w:pPr>
      <w:r w:rsidRPr="00BB6292">
        <w:rPr>
          <w:rFonts w:asciiTheme="minorHAnsi" w:eastAsia="Times New Roman" w:hAnsiTheme="minorHAnsi" w:cstheme="minorHAnsi"/>
          <w:b/>
          <w:bCs/>
          <w:iCs/>
          <w:sz w:val="20"/>
          <w:szCs w:val="20"/>
          <w:lang w:eastAsia="fr-FR"/>
        </w:rPr>
        <w:t>Ministère de l’Industrie et du Commerce</w:t>
      </w:r>
      <w:r w:rsidR="001429E2">
        <w:rPr>
          <w:rFonts w:asciiTheme="minorHAnsi" w:eastAsia="Times New Roman" w:hAnsiTheme="minorHAnsi" w:cstheme="minorHAnsi"/>
          <w:b/>
          <w:bCs/>
          <w:iCs/>
          <w:sz w:val="20"/>
          <w:szCs w:val="20"/>
          <w:lang w:eastAsia="fr-FR"/>
        </w:rPr>
        <w:t xml:space="preserve"> / </w:t>
      </w:r>
      <w:r w:rsidRPr="00BB6292">
        <w:rPr>
          <w:rFonts w:asciiTheme="minorHAnsi" w:eastAsia="Times New Roman" w:hAnsiTheme="minorHAnsi" w:cstheme="minorHAnsi"/>
          <w:b/>
          <w:bCs/>
          <w:iCs/>
          <w:sz w:val="20"/>
          <w:szCs w:val="20"/>
          <w:lang w:eastAsia="fr-FR"/>
        </w:rPr>
        <w:t>Direction Générale du Commerce</w:t>
      </w:r>
    </w:p>
    <w:p w:rsidR="00936883" w:rsidRPr="00BB6292" w:rsidRDefault="00924F2C" w:rsidP="00BB6292">
      <w:pPr>
        <w:spacing w:after="0" w:line="240" w:lineRule="auto"/>
        <w:jc w:val="center"/>
        <w:rPr>
          <w:rFonts w:asciiTheme="minorHAnsi" w:eastAsia="Times New Roman" w:hAnsiTheme="minorHAnsi" w:cstheme="minorHAnsi"/>
          <w:b/>
          <w:bCs/>
          <w:iCs/>
          <w:sz w:val="20"/>
          <w:szCs w:val="20"/>
          <w:lang w:eastAsia="fr-FR"/>
        </w:rPr>
      </w:pPr>
      <w:r w:rsidRPr="00BB6292">
        <w:rPr>
          <w:rFonts w:asciiTheme="minorHAnsi" w:eastAsia="Times New Roman" w:hAnsiTheme="minorHAnsi" w:cstheme="minorHAnsi"/>
          <w:b/>
          <w:bCs/>
          <w:iCs/>
          <w:sz w:val="20"/>
          <w:szCs w:val="20"/>
          <w:lang w:eastAsia="fr-FR"/>
        </w:rPr>
        <w:t xml:space="preserve">Parcelle 14, Business center, aile nord Bd </w:t>
      </w:r>
      <w:proofErr w:type="spellStart"/>
      <w:r w:rsidRPr="00BB6292">
        <w:rPr>
          <w:rFonts w:asciiTheme="minorHAnsi" w:eastAsia="Times New Roman" w:hAnsiTheme="minorHAnsi" w:cstheme="minorHAnsi"/>
          <w:b/>
          <w:bCs/>
          <w:iCs/>
          <w:sz w:val="20"/>
          <w:szCs w:val="20"/>
          <w:lang w:eastAsia="fr-FR"/>
        </w:rPr>
        <w:t>Erriyad</w:t>
      </w:r>
      <w:proofErr w:type="spellEnd"/>
      <w:r w:rsidRPr="00BB6292">
        <w:rPr>
          <w:rFonts w:asciiTheme="minorHAnsi" w:eastAsia="Times New Roman" w:hAnsiTheme="minorHAnsi" w:cstheme="minorHAnsi"/>
          <w:b/>
          <w:bCs/>
          <w:iCs/>
          <w:sz w:val="20"/>
          <w:szCs w:val="20"/>
          <w:lang w:eastAsia="fr-FR"/>
        </w:rPr>
        <w:t xml:space="preserve">, Hay Riad B.P 610, Rabat </w:t>
      </w:r>
      <w:proofErr w:type="spellStart"/>
      <w:r w:rsidRPr="00BB6292">
        <w:rPr>
          <w:rFonts w:asciiTheme="minorHAnsi" w:eastAsia="Times New Roman" w:hAnsiTheme="minorHAnsi" w:cstheme="minorHAnsi"/>
          <w:b/>
          <w:bCs/>
          <w:iCs/>
          <w:sz w:val="20"/>
          <w:szCs w:val="20"/>
          <w:lang w:eastAsia="fr-FR"/>
        </w:rPr>
        <w:t>Chellah</w:t>
      </w:r>
      <w:proofErr w:type="spellEnd"/>
      <w:r w:rsidRPr="00BB6292">
        <w:rPr>
          <w:rFonts w:asciiTheme="minorHAnsi" w:eastAsia="Times New Roman" w:hAnsiTheme="minorHAnsi" w:cstheme="minorHAnsi"/>
          <w:b/>
          <w:bCs/>
          <w:iCs/>
          <w:sz w:val="20"/>
          <w:szCs w:val="20"/>
          <w:lang w:eastAsia="fr-FR"/>
        </w:rPr>
        <w:t>, Maroc</w:t>
      </w:r>
    </w:p>
    <w:p w:rsidR="00F24721" w:rsidRPr="005C1337" w:rsidRDefault="006F6139" w:rsidP="001429E2">
      <w:pPr>
        <w:spacing w:after="0" w:line="240" w:lineRule="auto"/>
        <w:jc w:val="center"/>
        <w:rPr>
          <w:rFonts w:asciiTheme="minorHAnsi" w:hAnsiTheme="minorHAnsi" w:cstheme="minorHAnsi"/>
          <w:color w:val="FF0000"/>
          <w:u w:val="single"/>
        </w:rPr>
      </w:pPr>
      <w:hyperlink r:id="rId11" w:history="1">
        <w:r w:rsidR="00936883" w:rsidRPr="005C1337">
          <w:rPr>
            <w:rStyle w:val="Lienhypertexte"/>
            <w:rFonts w:asciiTheme="minorHAnsi" w:hAnsiTheme="minorHAnsi" w:cstheme="minorHAnsi"/>
            <w:color w:val="FF0000"/>
          </w:rPr>
          <w:t>https://www.mcinet.gov.ma/fr/content/appel-à-manifestation#</w:t>
        </w:r>
      </w:hyperlink>
    </w:p>
    <w:p w:rsidR="001429E2" w:rsidRPr="001429E2" w:rsidRDefault="001429E2" w:rsidP="00924F2C">
      <w:pPr>
        <w:spacing w:after="200" w:line="240" w:lineRule="auto"/>
        <w:jc w:val="center"/>
        <w:rPr>
          <w:rFonts w:asciiTheme="minorHAnsi" w:eastAsia="Times New Roman" w:hAnsiTheme="minorHAnsi" w:cstheme="minorHAnsi"/>
          <w:iCs/>
          <w:sz w:val="4"/>
          <w:szCs w:val="4"/>
          <w:lang w:eastAsia="fr-FR"/>
        </w:rPr>
      </w:pPr>
    </w:p>
    <w:p w:rsidR="00F24721" w:rsidRPr="00E50956" w:rsidRDefault="00F24721" w:rsidP="00265721">
      <w:pPr>
        <w:spacing w:after="0" w:line="240" w:lineRule="auto"/>
        <w:jc w:val="center"/>
        <w:rPr>
          <w:rFonts w:asciiTheme="minorHAnsi" w:eastAsia="Times New Roman" w:hAnsiTheme="minorHAnsi" w:cstheme="minorHAnsi"/>
          <w:iCs/>
          <w:lang w:eastAsia="fr-FR"/>
        </w:rPr>
      </w:pPr>
      <w:r w:rsidRPr="001429E2">
        <w:rPr>
          <w:rFonts w:asciiTheme="minorHAnsi" w:eastAsia="Times New Roman" w:hAnsiTheme="minorHAnsi" w:cstheme="minorHAnsi"/>
          <w:iCs/>
          <w:lang w:eastAsia="fr-FR"/>
        </w:rPr>
        <w:t>La date limite de dépôt des dossiers de candidatures est f</w:t>
      </w:r>
      <w:r w:rsidR="00CE29DE" w:rsidRPr="001429E2">
        <w:rPr>
          <w:rFonts w:asciiTheme="minorHAnsi" w:eastAsia="Times New Roman" w:hAnsiTheme="minorHAnsi" w:cstheme="minorHAnsi"/>
          <w:iCs/>
          <w:lang w:eastAsia="fr-FR"/>
        </w:rPr>
        <w:t>i</w:t>
      </w:r>
      <w:r w:rsidRPr="001429E2">
        <w:rPr>
          <w:rFonts w:asciiTheme="minorHAnsi" w:eastAsia="Times New Roman" w:hAnsiTheme="minorHAnsi" w:cstheme="minorHAnsi"/>
          <w:iCs/>
          <w:lang w:eastAsia="fr-FR"/>
        </w:rPr>
        <w:t xml:space="preserve">xée </w:t>
      </w:r>
      <w:r w:rsidR="00210055" w:rsidRPr="001429E2">
        <w:rPr>
          <w:rFonts w:asciiTheme="minorHAnsi" w:eastAsia="Times New Roman" w:hAnsiTheme="minorHAnsi" w:cstheme="minorHAnsi"/>
          <w:iCs/>
          <w:lang w:eastAsia="fr-FR"/>
        </w:rPr>
        <w:br/>
      </w:r>
      <w:r w:rsidRPr="00E50956">
        <w:rPr>
          <w:rFonts w:asciiTheme="minorHAnsi" w:eastAsia="Times New Roman" w:hAnsiTheme="minorHAnsi" w:cstheme="minorHAnsi"/>
          <w:b/>
          <w:bCs/>
          <w:iCs/>
          <w:color w:val="FF0000"/>
          <w:lang w:eastAsia="fr-FR"/>
        </w:rPr>
        <w:t xml:space="preserve">au </w:t>
      </w:r>
      <w:r w:rsidR="00265721">
        <w:rPr>
          <w:rFonts w:asciiTheme="minorHAnsi" w:eastAsia="Times New Roman" w:hAnsiTheme="minorHAnsi" w:cstheme="minorHAnsi"/>
          <w:b/>
          <w:bCs/>
          <w:iCs/>
          <w:color w:val="FF0000"/>
          <w:lang w:eastAsia="fr-FR"/>
        </w:rPr>
        <w:t>vendredi 15 septembre</w:t>
      </w:r>
      <w:r w:rsidR="00924F2C" w:rsidRPr="00E50956">
        <w:rPr>
          <w:rFonts w:asciiTheme="minorHAnsi" w:eastAsia="Times New Roman" w:hAnsiTheme="minorHAnsi" w:cstheme="minorHAnsi"/>
          <w:b/>
          <w:bCs/>
          <w:iCs/>
          <w:color w:val="FF0000"/>
          <w:lang w:eastAsia="fr-FR"/>
        </w:rPr>
        <w:t xml:space="preserve"> 2023</w:t>
      </w:r>
      <w:r w:rsidRPr="00E50956">
        <w:rPr>
          <w:rFonts w:asciiTheme="minorHAnsi" w:eastAsia="Times New Roman" w:hAnsiTheme="minorHAnsi" w:cstheme="minorHAnsi"/>
          <w:b/>
          <w:bCs/>
          <w:iCs/>
          <w:color w:val="FF0000"/>
          <w:lang w:eastAsia="fr-FR"/>
        </w:rPr>
        <w:t xml:space="preserve"> à </w:t>
      </w:r>
      <w:r w:rsidR="00CA75B5" w:rsidRPr="00E50956">
        <w:rPr>
          <w:rFonts w:asciiTheme="minorHAnsi" w:eastAsia="Times New Roman" w:hAnsiTheme="minorHAnsi" w:cstheme="minorHAnsi"/>
          <w:b/>
          <w:bCs/>
          <w:iCs/>
          <w:color w:val="FF0000"/>
          <w:lang w:eastAsia="fr-FR"/>
        </w:rPr>
        <w:t>15H</w:t>
      </w:r>
      <w:r w:rsidR="00A43E08" w:rsidRPr="00E50956">
        <w:rPr>
          <w:rFonts w:asciiTheme="minorHAnsi" w:eastAsia="Times New Roman" w:hAnsiTheme="minorHAnsi" w:cstheme="minorHAnsi"/>
          <w:b/>
          <w:bCs/>
          <w:iCs/>
          <w:color w:val="FF0000"/>
          <w:lang w:eastAsia="fr-FR"/>
        </w:rPr>
        <w:t>00</w:t>
      </w:r>
    </w:p>
    <w:p w:rsidR="001D4008" w:rsidRDefault="001D4008" w:rsidP="00AD27F1">
      <w:pPr>
        <w:spacing w:after="0" w:line="240" w:lineRule="auto"/>
        <w:jc w:val="center"/>
        <w:rPr>
          <w:rFonts w:asciiTheme="minorHAnsi" w:eastAsia="Times New Roman" w:hAnsiTheme="minorHAnsi" w:cstheme="minorHAnsi"/>
          <w:iCs/>
          <w:lang w:eastAsia="fr-FR"/>
        </w:rPr>
      </w:pPr>
    </w:p>
    <w:p w:rsidR="00C734E4" w:rsidRPr="001429E2" w:rsidRDefault="00C734E4" w:rsidP="00AD27F1">
      <w:pPr>
        <w:spacing w:after="0" w:line="240" w:lineRule="auto"/>
        <w:jc w:val="center"/>
        <w:rPr>
          <w:rFonts w:asciiTheme="minorHAnsi" w:eastAsia="Times New Roman" w:hAnsiTheme="minorHAnsi" w:cstheme="minorHAnsi"/>
          <w:iCs/>
          <w:lang w:eastAsia="fr-FR"/>
        </w:rPr>
      </w:pPr>
      <w:r w:rsidRPr="001429E2">
        <w:rPr>
          <w:rFonts w:asciiTheme="minorHAnsi" w:eastAsia="Times New Roman" w:hAnsiTheme="minorHAnsi" w:cstheme="minorHAnsi"/>
          <w:iCs/>
          <w:lang w:eastAsia="fr-FR"/>
        </w:rPr>
        <w:t>Pour plus d’informations</w:t>
      </w:r>
      <w:r w:rsidR="00FA5421">
        <w:rPr>
          <w:rFonts w:asciiTheme="minorHAnsi" w:eastAsia="Times New Roman" w:hAnsiTheme="minorHAnsi" w:cstheme="minorHAnsi"/>
          <w:iCs/>
          <w:lang w:eastAsia="fr-FR"/>
        </w:rPr>
        <w:t xml:space="preserve"> envoyer un mail à l’adresse ci-dessous</w:t>
      </w:r>
    </w:p>
    <w:p w:rsidR="00FA5421" w:rsidRDefault="00FA5421" w:rsidP="00FA5421">
      <w:pPr>
        <w:spacing w:after="0" w:line="240" w:lineRule="auto"/>
        <w:jc w:val="center"/>
        <w:rPr>
          <w:rFonts w:ascii="Garamond" w:eastAsiaTheme="minorHAnsi" w:hAnsi="Garamond" w:cs="Tahoma"/>
          <w:color w:val="0563C1" w:themeColor="hyperlink"/>
          <w:sz w:val="20"/>
          <w:szCs w:val="20"/>
          <w:u w:val="single"/>
          <w:lang w:val="en-US"/>
        </w:rPr>
      </w:pPr>
      <w:r>
        <w:rPr>
          <w:rFonts w:ascii="Garamond" w:hAnsi="Garamond" w:cs="Tahoma"/>
          <w:b/>
          <w:bCs/>
          <w:sz w:val="20"/>
          <w:szCs w:val="20"/>
          <w:lang w:val="en-US"/>
        </w:rPr>
        <w:t xml:space="preserve">Email: </w:t>
      </w:r>
      <w:hyperlink r:id="rId12" w:history="1">
        <w:r>
          <w:rPr>
            <w:rStyle w:val="Lienhypertexte"/>
            <w:rFonts w:ascii="Garamond" w:hAnsi="Garamond" w:cs="Tahoma"/>
            <w:sz w:val="20"/>
            <w:szCs w:val="20"/>
            <w:lang w:val="en-US"/>
          </w:rPr>
          <w:t>primo@mcinet.gov.ma</w:t>
        </w:r>
      </w:hyperlink>
    </w:p>
    <w:p w:rsidR="0063174D" w:rsidRPr="00B203E1" w:rsidRDefault="0012759D" w:rsidP="0012759D">
      <w:pPr>
        <w:spacing w:after="0" w:line="240" w:lineRule="auto"/>
        <w:jc w:val="center"/>
        <w:rPr>
          <w:rFonts w:asciiTheme="minorHAnsi" w:hAnsiTheme="minorHAnsi" w:cstheme="minorHAnsi"/>
          <w:i/>
          <w:iCs/>
          <w:sz w:val="18"/>
          <w:szCs w:val="18"/>
        </w:rPr>
      </w:pPr>
      <w:r w:rsidRPr="00B203E1">
        <w:rPr>
          <w:rFonts w:asciiTheme="minorHAnsi" w:hAnsiTheme="minorHAnsi" w:cstheme="minorHAnsi"/>
          <w:i/>
          <w:iCs/>
          <w:sz w:val="18"/>
          <w:szCs w:val="18"/>
        </w:rPr>
        <w:t xml:space="preserve"> </w:t>
      </w:r>
    </w:p>
    <w:sectPr w:rsidR="0063174D" w:rsidRPr="00B203E1" w:rsidSect="00ED2E99">
      <w:headerReference w:type="default" r:id="rId13"/>
      <w:footerReference w:type="first" r:id="rId14"/>
      <w:pgSz w:w="11906" w:h="16838"/>
      <w:pgMar w:top="1417" w:right="1417" w:bottom="1417" w:left="1417"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6139" w:rsidRDefault="006F6139" w:rsidP="00674AED">
      <w:pPr>
        <w:spacing w:after="0" w:line="240" w:lineRule="auto"/>
      </w:pPr>
      <w:r>
        <w:separator/>
      </w:r>
    </w:p>
  </w:endnote>
  <w:endnote w:type="continuationSeparator" w:id="0">
    <w:p w:rsidR="006F6139" w:rsidRDefault="006F6139" w:rsidP="00674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721" w:rsidRDefault="00F24721" w:rsidP="004E49AB">
    <w:pPr>
      <w:pStyle w:val="Pieddepage"/>
      <w:tabs>
        <w:tab w:val="clear" w:pos="4536"/>
        <w:tab w:val="clear" w:pos="9072"/>
        <w:tab w:val="left" w:pos="7150"/>
      </w:tabs>
      <w:ind w:hanging="1134"/>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6139" w:rsidRDefault="006F6139" w:rsidP="00674AED">
      <w:pPr>
        <w:spacing w:after="0" w:line="240" w:lineRule="auto"/>
      </w:pPr>
      <w:r>
        <w:separator/>
      </w:r>
    </w:p>
  </w:footnote>
  <w:footnote w:type="continuationSeparator" w:id="0">
    <w:p w:rsidR="006F6139" w:rsidRDefault="006F6139" w:rsidP="00674A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4E4" w:rsidRPr="00C734E4" w:rsidRDefault="00C734E4" w:rsidP="005C1337">
    <w:pPr>
      <w:pStyle w:val="En-tte"/>
      <w:rPr>
        <w:sz w:val="18"/>
        <w:szCs w:val="18"/>
      </w:rPr>
    </w:pPr>
    <w:r w:rsidRPr="00C734E4">
      <w:rPr>
        <w:sz w:val="18"/>
        <w:szCs w:val="18"/>
      </w:rPr>
      <w:t xml:space="preserve">REGLEMENT DE L’APPEL A CANDIDATURE RELATIF AU </w:t>
    </w:r>
    <w:r w:rsidR="00EA0149">
      <w:rPr>
        <w:sz w:val="18"/>
        <w:szCs w:val="18"/>
      </w:rPr>
      <w:t>« </w:t>
    </w:r>
    <w:r w:rsidRPr="00C734E4">
      <w:rPr>
        <w:sz w:val="18"/>
        <w:szCs w:val="18"/>
      </w:rPr>
      <w:t xml:space="preserve">PROGRAMME </w:t>
    </w:r>
    <w:r w:rsidR="00EA0149">
      <w:rPr>
        <w:sz w:val="18"/>
        <w:szCs w:val="18"/>
      </w:rPr>
      <w:t>D’APPUI AUX PRIMO-EXPORTATEURS</w:t>
    </w:r>
    <w:proofErr w:type="gramStart"/>
    <w:r w:rsidR="00EA0149">
      <w:rPr>
        <w:sz w:val="18"/>
        <w:szCs w:val="18"/>
      </w:rPr>
      <w:t> »</w:t>
    </w:r>
    <w:r w:rsidR="005C1337">
      <w:rPr>
        <w:sz w:val="18"/>
        <w:szCs w:val="18"/>
      </w:rPr>
      <w:t>-</w:t>
    </w:r>
    <w:proofErr w:type="gramEnd"/>
    <w:r w:rsidR="005C1337">
      <w:rPr>
        <w:sz w:val="18"/>
        <w:szCs w:val="18"/>
      </w:rPr>
      <w:t>EDITION 2023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536D3"/>
    <w:multiLevelType w:val="hybridMultilevel"/>
    <w:tmpl w:val="41F26FF6"/>
    <w:lvl w:ilvl="0" w:tplc="37589C6E">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47682D"/>
    <w:multiLevelType w:val="hybridMultilevel"/>
    <w:tmpl w:val="A30EEFFE"/>
    <w:lvl w:ilvl="0" w:tplc="EC02C548">
      <w:start w:val="16"/>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0D0200"/>
    <w:multiLevelType w:val="hybridMultilevel"/>
    <w:tmpl w:val="D988B446"/>
    <w:lvl w:ilvl="0" w:tplc="4F9A15E2">
      <w:start w:val="1"/>
      <w:numFmt w:val="bullet"/>
      <w:lvlText w:val="•"/>
      <w:lvlJc w:val="left"/>
      <w:pPr>
        <w:tabs>
          <w:tab w:val="num" w:pos="720"/>
        </w:tabs>
        <w:ind w:left="720" w:hanging="360"/>
      </w:pPr>
      <w:rPr>
        <w:rFonts w:ascii="Arial" w:hAnsi="Arial" w:hint="default"/>
      </w:rPr>
    </w:lvl>
    <w:lvl w:ilvl="1" w:tplc="BBC64FAE">
      <w:start w:val="2203"/>
      <w:numFmt w:val="bullet"/>
      <w:lvlText w:val="•"/>
      <w:lvlJc w:val="left"/>
      <w:pPr>
        <w:tabs>
          <w:tab w:val="num" w:pos="1440"/>
        </w:tabs>
        <w:ind w:left="1440" w:hanging="360"/>
      </w:pPr>
      <w:rPr>
        <w:rFonts w:ascii="Arial" w:hAnsi="Arial" w:hint="default"/>
      </w:rPr>
    </w:lvl>
    <w:lvl w:ilvl="2" w:tplc="1EF87414">
      <w:start w:val="2203"/>
      <w:numFmt w:val="bullet"/>
      <w:lvlText w:val="•"/>
      <w:lvlJc w:val="left"/>
      <w:pPr>
        <w:tabs>
          <w:tab w:val="num" w:pos="2160"/>
        </w:tabs>
        <w:ind w:left="2160" w:hanging="360"/>
      </w:pPr>
      <w:rPr>
        <w:rFonts w:ascii="Arial" w:hAnsi="Arial" w:hint="default"/>
      </w:rPr>
    </w:lvl>
    <w:lvl w:ilvl="3" w:tplc="AB186AC6" w:tentative="1">
      <w:start w:val="1"/>
      <w:numFmt w:val="bullet"/>
      <w:lvlText w:val="•"/>
      <w:lvlJc w:val="left"/>
      <w:pPr>
        <w:tabs>
          <w:tab w:val="num" w:pos="2880"/>
        </w:tabs>
        <w:ind w:left="2880" w:hanging="360"/>
      </w:pPr>
      <w:rPr>
        <w:rFonts w:ascii="Arial" w:hAnsi="Arial" w:hint="default"/>
      </w:rPr>
    </w:lvl>
    <w:lvl w:ilvl="4" w:tplc="AA389CDE" w:tentative="1">
      <w:start w:val="1"/>
      <w:numFmt w:val="bullet"/>
      <w:lvlText w:val="•"/>
      <w:lvlJc w:val="left"/>
      <w:pPr>
        <w:tabs>
          <w:tab w:val="num" w:pos="3600"/>
        </w:tabs>
        <w:ind w:left="3600" w:hanging="360"/>
      </w:pPr>
      <w:rPr>
        <w:rFonts w:ascii="Arial" w:hAnsi="Arial" w:hint="default"/>
      </w:rPr>
    </w:lvl>
    <w:lvl w:ilvl="5" w:tplc="8C24BC30" w:tentative="1">
      <w:start w:val="1"/>
      <w:numFmt w:val="bullet"/>
      <w:lvlText w:val="•"/>
      <w:lvlJc w:val="left"/>
      <w:pPr>
        <w:tabs>
          <w:tab w:val="num" w:pos="4320"/>
        </w:tabs>
        <w:ind w:left="4320" w:hanging="360"/>
      </w:pPr>
      <w:rPr>
        <w:rFonts w:ascii="Arial" w:hAnsi="Arial" w:hint="default"/>
      </w:rPr>
    </w:lvl>
    <w:lvl w:ilvl="6" w:tplc="1A96455A" w:tentative="1">
      <w:start w:val="1"/>
      <w:numFmt w:val="bullet"/>
      <w:lvlText w:val="•"/>
      <w:lvlJc w:val="left"/>
      <w:pPr>
        <w:tabs>
          <w:tab w:val="num" w:pos="5040"/>
        </w:tabs>
        <w:ind w:left="5040" w:hanging="360"/>
      </w:pPr>
      <w:rPr>
        <w:rFonts w:ascii="Arial" w:hAnsi="Arial" w:hint="default"/>
      </w:rPr>
    </w:lvl>
    <w:lvl w:ilvl="7" w:tplc="0CE2A156" w:tentative="1">
      <w:start w:val="1"/>
      <w:numFmt w:val="bullet"/>
      <w:lvlText w:val="•"/>
      <w:lvlJc w:val="left"/>
      <w:pPr>
        <w:tabs>
          <w:tab w:val="num" w:pos="5760"/>
        </w:tabs>
        <w:ind w:left="5760" w:hanging="360"/>
      </w:pPr>
      <w:rPr>
        <w:rFonts w:ascii="Arial" w:hAnsi="Arial" w:hint="default"/>
      </w:rPr>
    </w:lvl>
    <w:lvl w:ilvl="8" w:tplc="0EE49CA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B275822"/>
    <w:multiLevelType w:val="hybridMultilevel"/>
    <w:tmpl w:val="97CE2E9A"/>
    <w:lvl w:ilvl="0" w:tplc="E14E07D6">
      <w:start w:val="1"/>
      <w:numFmt w:val="bullet"/>
      <w:lvlText w:val="-"/>
      <w:lvlJc w:val="left"/>
      <w:pPr>
        <w:ind w:left="644" w:hanging="360"/>
      </w:pPr>
      <w:rPr>
        <w:rFonts w:ascii="Garamond" w:hAnsi="Garamond"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CF75426"/>
    <w:multiLevelType w:val="hybridMultilevel"/>
    <w:tmpl w:val="13063CF8"/>
    <w:lvl w:ilvl="0" w:tplc="040C0005">
      <w:start w:val="1"/>
      <w:numFmt w:val="bullet"/>
      <w:lvlText w:val=""/>
      <w:lvlJc w:val="left"/>
      <w:pPr>
        <w:ind w:left="644"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B7A2188"/>
    <w:multiLevelType w:val="hybridMultilevel"/>
    <w:tmpl w:val="E3B8C32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D4E5823"/>
    <w:multiLevelType w:val="hybridMultilevel"/>
    <w:tmpl w:val="18A00472"/>
    <w:lvl w:ilvl="0" w:tplc="E14E07D6">
      <w:start w:val="1"/>
      <w:numFmt w:val="bullet"/>
      <w:lvlText w:val="-"/>
      <w:lvlJc w:val="left"/>
      <w:pPr>
        <w:ind w:left="710" w:hanging="360"/>
      </w:pPr>
      <w:rPr>
        <w:rFonts w:ascii="Garamond" w:hAnsi="Garamond" w:hint="default"/>
      </w:rPr>
    </w:lvl>
    <w:lvl w:ilvl="1" w:tplc="040C0003" w:tentative="1">
      <w:start w:val="1"/>
      <w:numFmt w:val="bullet"/>
      <w:lvlText w:val="o"/>
      <w:lvlJc w:val="left"/>
      <w:pPr>
        <w:ind w:left="1430" w:hanging="360"/>
      </w:pPr>
      <w:rPr>
        <w:rFonts w:ascii="Courier New" w:hAnsi="Courier New" w:cs="Courier New" w:hint="default"/>
      </w:rPr>
    </w:lvl>
    <w:lvl w:ilvl="2" w:tplc="040C0005" w:tentative="1">
      <w:start w:val="1"/>
      <w:numFmt w:val="bullet"/>
      <w:lvlText w:val=""/>
      <w:lvlJc w:val="left"/>
      <w:pPr>
        <w:ind w:left="2150" w:hanging="360"/>
      </w:pPr>
      <w:rPr>
        <w:rFonts w:ascii="Wingdings" w:hAnsi="Wingdings" w:hint="default"/>
      </w:rPr>
    </w:lvl>
    <w:lvl w:ilvl="3" w:tplc="040C0001" w:tentative="1">
      <w:start w:val="1"/>
      <w:numFmt w:val="bullet"/>
      <w:lvlText w:val=""/>
      <w:lvlJc w:val="left"/>
      <w:pPr>
        <w:ind w:left="2870" w:hanging="360"/>
      </w:pPr>
      <w:rPr>
        <w:rFonts w:ascii="Symbol" w:hAnsi="Symbol" w:hint="default"/>
      </w:rPr>
    </w:lvl>
    <w:lvl w:ilvl="4" w:tplc="040C0003" w:tentative="1">
      <w:start w:val="1"/>
      <w:numFmt w:val="bullet"/>
      <w:lvlText w:val="o"/>
      <w:lvlJc w:val="left"/>
      <w:pPr>
        <w:ind w:left="3590" w:hanging="360"/>
      </w:pPr>
      <w:rPr>
        <w:rFonts w:ascii="Courier New" w:hAnsi="Courier New" w:cs="Courier New" w:hint="default"/>
      </w:rPr>
    </w:lvl>
    <w:lvl w:ilvl="5" w:tplc="040C0005" w:tentative="1">
      <w:start w:val="1"/>
      <w:numFmt w:val="bullet"/>
      <w:lvlText w:val=""/>
      <w:lvlJc w:val="left"/>
      <w:pPr>
        <w:ind w:left="4310" w:hanging="360"/>
      </w:pPr>
      <w:rPr>
        <w:rFonts w:ascii="Wingdings" w:hAnsi="Wingdings" w:hint="default"/>
      </w:rPr>
    </w:lvl>
    <w:lvl w:ilvl="6" w:tplc="040C0001" w:tentative="1">
      <w:start w:val="1"/>
      <w:numFmt w:val="bullet"/>
      <w:lvlText w:val=""/>
      <w:lvlJc w:val="left"/>
      <w:pPr>
        <w:ind w:left="5030" w:hanging="360"/>
      </w:pPr>
      <w:rPr>
        <w:rFonts w:ascii="Symbol" w:hAnsi="Symbol" w:hint="default"/>
      </w:rPr>
    </w:lvl>
    <w:lvl w:ilvl="7" w:tplc="040C0003" w:tentative="1">
      <w:start w:val="1"/>
      <w:numFmt w:val="bullet"/>
      <w:lvlText w:val="o"/>
      <w:lvlJc w:val="left"/>
      <w:pPr>
        <w:ind w:left="5750" w:hanging="360"/>
      </w:pPr>
      <w:rPr>
        <w:rFonts w:ascii="Courier New" w:hAnsi="Courier New" w:cs="Courier New" w:hint="default"/>
      </w:rPr>
    </w:lvl>
    <w:lvl w:ilvl="8" w:tplc="040C0005" w:tentative="1">
      <w:start w:val="1"/>
      <w:numFmt w:val="bullet"/>
      <w:lvlText w:val=""/>
      <w:lvlJc w:val="left"/>
      <w:pPr>
        <w:ind w:left="6470" w:hanging="360"/>
      </w:pPr>
      <w:rPr>
        <w:rFonts w:ascii="Wingdings" w:hAnsi="Wingdings" w:hint="default"/>
      </w:rPr>
    </w:lvl>
  </w:abstractNum>
  <w:abstractNum w:abstractNumId="7" w15:restartNumberingAfterBreak="0">
    <w:nsid w:val="2DA26CA1"/>
    <w:multiLevelType w:val="multilevel"/>
    <w:tmpl w:val="7AFC88A6"/>
    <w:lvl w:ilvl="0">
      <w:numFmt w:val="bullet"/>
      <w:lvlText w:val="-"/>
      <w:lvlJc w:val="left"/>
      <w:pPr>
        <w:tabs>
          <w:tab w:val="num" w:pos="0"/>
        </w:tabs>
        <w:ind w:left="720" w:hanging="360"/>
      </w:pPr>
      <w:rPr>
        <w:rFonts w:ascii="Cambria" w:eastAsiaTheme="minorEastAsia" w:hAnsi="Cambria" w:cstheme="minorBidi" w:hint="default"/>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 w15:restartNumberingAfterBreak="0">
    <w:nsid w:val="313C0A7D"/>
    <w:multiLevelType w:val="hybridMultilevel"/>
    <w:tmpl w:val="0A64140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3410D18"/>
    <w:multiLevelType w:val="hybridMultilevel"/>
    <w:tmpl w:val="1D3CE45C"/>
    <w:lvl w:ilvl="0" w:tplc="E14E07D6">
      <w:start w:val="1"/>
      <w:numFmt w:val="bullet"/>
      <w:lvlText w:val="-"/>
      <w:lvlJc w:val="left"/>
      <w:pPr>
        <w:ind w:left="720" w:hanging="360"/>
      </w:pPr>
      <w:rPr>
        <w:rFonts w:ascii="Garamond" w:hAnsi="Garamon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F24025A"/>
    <w:multiLevelType w:val="hybridMultilevel"/>
    <w:tmpl w:val="2782ED56"/>
    <w:lvl w:ilvl="0" w:tplc="02A6D32E">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1" w15:restartNumberingAfterBreak="0">
    <w:nsid w:val="4013631E"/>
    <w:multiLevelType w:val="multilevel"/>
    <w:tmpl w:val="0FE0590A"/>
    <w:lvl w:ilvl="0">
      <w:start w:val="1"/>
      <w:numFmt w:val="decimal"/>
      <w:lvlText w:val="%1."/>
      <w:lvlJc w:val="left"/>
      <w:pPr>
        <w:ind w:left="720" w:hanging="360"/>
      </w:pPr>
      <w:rPr>
        <w:rFonts w:hint="default"/>
        <w:color w:val="auto"/>
        <w:sz w:val="26"/>
        <w:szCs w:val="2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4DF8613C"/>
    <w:multiLevelType w:val="hybridMultilevel"/>
    <w:tmpl w:val="2D16E8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FF361F4"/>
    <w:multiLevelType w:val="hybridMultilevel"/>
    <w:tmpl w:val="459A84A6"/>
    <w:lvl w:ilvl="0" w:tplc="040C0005">
      <w:start w:val="1"/>
      <w:numFmt w:val="bullet"/>
      <w:lvlText w:val=""/>
      <w:lvlJc w:val="left"/>
      <w:pPr>
        <w:ind w:left="644"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1CF2B13"/>
    <w:multiLevelType w:val="hybridMultilevel"/>
    <w:tmpl w:val="65F27D54"/>
    <w:lvl w:ilvl="0" w:tplc="37589C6E">
      <w:numFmt w:val="bullet"/>
      <w:lvlText w:val="-"/>
      <w:lvlJc w:val="left"/>
      <w:pPr>
        <w:ind w:left="360" w:hanging="360"/>
      </w:pPr>
      <w:rPr>
        <w:rFonts w:ascii="Cambria" w:eastAsiaTheme="minorEastAsia" w:hAnsi="Cambria" w:cstheme="minorBidi"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565B2B50"/>
    <w:multiLevelType w:val="hybridMultilevel"/>
    <w:tmpl w:val="B5E00ACA"/>
    <w:lvl w:ilvl="0" w:tplc="54A83078">
      <w:numFmt w:val="bullet"/>
      <w:lvlText w:val="-"/>
      <w:lvlJc w:val="left"/>
      <w:pPr>
        <w:tabs>
          <w:tab w:val="num" w:pos="360"/>
        </w:tabs>
        <w:ind w:left="360" w:hanging="360"/>
      </w:pPr>
      <w:rPr>
        <w:rFonts w:ascii="Tahoma" w:hAnsi="Tahoma" w:hint="default"/>
        <w:b/>
        <w:i w:val="0"/>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8461A9B"/>
    <w:multiLevelType w:val="hybridMultilevel"/>
    <w:tmpl w:val="C4301642"/>
    <w:lvl w:ilvl="0" w:tplc="37589C6E">
      <w:numFmt w:val="bullet"/>
      <w:lvlText w:val="-"/>
      <w:lvlJc w:val="left"/>
      <w:pPr>
        <w:tabs>
          <w:tab w:val="num" w:pos="360"/>
        </w:tabs>
        <w:ind w:left="360" w:hanging="360"/>
      </w:pPr>
      <w:rPr>
        <w:rFonts w:ascii="Cambria" w:eastAsiaTheme="minorEastAsia" w:hAnsi="Cambria" w:cstheme="minorBidi"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AC606B"/>
    <w:multiLevelType w:val="hybridMultilevel"/>
    <w:tmpl w:val="879C0202"/>
    <w:lvl w:ilvl="0" w:tplc="040C000B">
      <w:start w:val="1"/>
      <w:numFmt w:val="bullet"/>
      <w:lvlText w:val=""/>
      <w:lvlJc w:val="left"/>
      <w:pPr>
        <w:ind w:left="644"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C570996"/>
    <w:multiLevelType w:val="hybridMultilevel"/>
    <w:tmpl w:val="CFFCB132"/>
    <w:lvl w:ilvl="0" w:tplc="819EF0F6">
      <w:start w:val="1"/>
      <w:numFmt w:val="upperRoman"/>
      <w:lvlText w:val="%1-"/>
      <w:lvlJc w:val="left"/>
      <w:pPr>
        <w:ind w:left="862" w:hanging="72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9" w15:restartNumberingAfterBreak="0">
    <w:nsid w:val="7A003546"/>
    <w:multiLevelType w:val="multilevel"/>
    <w:tmpl w:val="50A68B0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7D90644F"/>
    <w:multiLevelType w:val="hybridMultilevel"/>
    <w:tmpl w:val="E93E81F0"/>
    <w:lvl w:ilvl="0" w:tplc="E14E07D6">
      <w:start w:val="1"/>
      <w:numFmt w:val="bullet"/>
      <w:lvlText w:val="-"/>
      <w:lvlJc w:val="left"/>
      <w:pPr>
        <w:ind w:left="862" w:hanging="360"/>
      </w:pPr>
      <w:rPr>
        <w:rFonts w:ascii="Garamond" w:hAnsi="Garamond"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num w:numId="1">
    <w:abstractNumId w:val="11"/>
  </w:num>
  <w:num w:numId="2">
    <w:abstractNumId w:val="15"/>
  </w:num>
  <w:num w:numId="3">
    <w:abstractNumId w:val="20"/>
  </w:num>
  <w:num w:numId="4">
    <w:abstractNumId w:val="18"/>
  </w:num>
  <w:num w:numId="5">
    <w:abstractNumId w:val="10"/>
  </w:num>
  <w:num w:numId="6">
    <w:abstractNumId w:val="2"/>
  </w:num>
  <w:num w:numId="7">
    <w:abstractNumId w:val="7"/>
  </w:num>
  <w:num w:numId="8">
    <w:abstractNumId w:val="19"/>
  </w:num>
  <w:num w:numId="9">
    <w:abstractNumId w:val="16"/>
  </w:num>
  <w:num w:numId="10">
    <w:abstractNumId w:val="12"/>
  </w:num>
  <w:num w:numId="11">
    <w:abstractNumId w:val="14"/>
  </w:num>
  <w:num w:numId="12">
    <w:abstractNumId w:val="17"/>
  </w:num>
  <w:num w:numId="13">
    <w:abstractNumId w:val="3"/>
  </w:num>
  <w:num w:numId="14">
    <w:abstractNumId w:val="13"/>
  </w:num>
  <w:num w:numId="15">
    <w:abstractNumId w:val="4"/>
  </w:num>
  <w:num w:numId="16">
    <w:abstractNumId w:val="9"/>
  </w:num>
  <w:num w:numId="17">
    <w:abstractNumId w:val="6"/>
  </w:num>
  <w:num w:numId="18">
    <w:abstractNumId w:val="0"/>
  </w:num>
  <w:num w:numId="19">
    <w:abstractNumId w:val="1"/>
  </w:num>
  <w:num w:numId="20">
    <w:abstractNumId w:val="5"/>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74D"/>
    <w:rsid w:val="00041461"/>
    <w:rsid w:val="000500FF"/>
    <w:rsid w:val="000629C1"/>
    <w:rsid w:val="0006554A"/>
    <w:rsid w:val="00077543"/>
    <w:rsid w:val="000A3667"/>
    <w:rsid w:val="000D0165"/>
    <w:rsid w:val="000F74C0"/>
    <w:rsid w:val="00104FA5"/>
    <w:rsid w:val="00105470"/>
    <w:rsid w:val="00125A1D"/>
    <w:rsid w:val="0012759D"/>
    <w:rsid w:val="00141D2D"/>
    <w:rsid w:val="001429E2"/>
    <w:rsid w:val="00171A12"/>
    <w:rsid w:val="001801F4"/>
    <w:rsid w:val="001963FF"/>
    <w:rsid w:val="001B00A6"/>
    <w:rsid w:val="001B3112"/>
    <w:rsid w:val="001C4A14"/>
    <w:rsid w:val="001D0420"/>
    <w:rsid w:val="001D070E"/>
    <w:rsid w:val="001D4008"/>
    <w:rsid w:val="001D555B"/>
    <w:rsid w:val="001E6B6B"/>
    <w:rsid w:val="00210055"/>
    <w:rsid w:val="00232384"/>
    <w:rsid w:val="002530C6"/>
    <w:rsid w:val="00264A8B"/>
    <w:rsid w:val="00265721"/>
    <w:rsid w:val="002A16A2"/>
    <w:rsid w:val="00314FED"/>
    <w:rsid w:val="00346073"/>
    <w:rsid w:val="003700E2"/>
    <w:rsid w:val="003B0D8B"/>
    <w:rsid w:val="003C3295"/>
    <w:rsid w:val="003F1BC1"/>
    <w:rsid w:val="003F4077"/>
    <w:rsid w:val="00400ECE"/>
    <w:rsid w:val="00412E7F"/>
    <w:rsid w:val="0042365D"/>
    <w:rsid w:val="00431276"/>
    <w:rsid w:val="00446139"/>
    <w:rsid w:val="00482A62"/>
    <w:rsid w:val="00490281"/>
    <w:rsid w:val="00496643"/>
    <w:rsid w:val="004A1D72"/>
    <w:rsid w:val="004B4413"/>
    <w:rsid w:val="004E3561"/>
    <w:rsid w:val="004E49AB"/>
    <w:rsid w:val="004E62B0"/>
    <w:rsid w:val="004F74E6"/>
    <w:rsid w:val="0050245F"/>
    <w:rsid w:val="00511B40"/>
    <w:rsid w:val="00511DD0"/>
    <w:rsid w:val="00513169"/>
    <w:rsid w:val="005201A9"/>
    <w:rsid w:val="005212DF"/>
    <w:rsid w:val="0052153F"/>
    <w:rsid w:val="00571E52"/>
    <w:rsid w:val="00583157"/>
    <w:rsid w:val="0059073C"/>
    <w:rsid w:val="005952B1"/>
    <w:rsid w:val="005A75A4"/>
    <w:rsid w:val="005B04E8"/>
    <w:rsid w:val="005C1337"/>
    <w:rsid w:val="005E1104"/>
    <w:rsid w:val="005E365E"/>
    <w:rsid w:val="005F3D9F"/>
    <w:rsid w:val="006316CC"/>
    <w:rsid w:val="0063174D"/>
    <w:rsid w:val="00634AF2"/>
    <w:rsid w:val="006359B1"/>
    <w:rsid w:val="006512ED"/>
    <w:rsid w:val="00653F1F"/>
    <w:rsid w:val="00674AED"/>
    <w:rsid w:val="00680999"/>
    <w:rsid w:val="00692EAC"/>
    <w:rsid w:val="006B243E"/>
    <w:rsid w:val="006B5126"/>
    <w:rsid w:val="006D2B0B"/>
    <w:rsid w:val="006F3FD1"/>
    <w:rsid w:val="006F6139"/>
    <w:rsid w:val="00711449"/>
    <w:rsid w:val="00722BE5"/>
    <w:rsid w:val="00767037"/>
    <w:rsid w:val="007974C3"/>
    <w:rsid w:val="007A42E4"/>
    <w:rsid w:val="007E5B04"/>
    <w:rsid w:val="008516AD"/>
    <w:rsid w:val="00857862"/>
    <w:rsid w:val="00867D02"/>
    <w:rsid w:val="00883D4E"/>
    <w:rsid w:val="008950A5"/>
    <w:rsid w:val="008C06C1"/>
    <w:rsid w:val="008C5912"/>
    <w:rsid w:val="008D08DC"/>
    <w:rsid w:val="008D1433"/>
    <w:rsid w:val="008E30DE"/>
    <w:rsid w:val="00902724"/>
    <w:rsid w:val="00924F2C"/>
    <w:rsid w:val="00934DA5"/>
    <w:rsid w:val="00936883"/>
    <w:rsid w:val="00950F04"/>
    <w:rsid w:val="0097059E"/>
    <w:rsid w:val="009837F6"/>
    <w:rsid w:val="009A6948"/>
    <w:rsid w:val="009B0CAE"/>
    <w:rsid w:val="009C6ADD"/>
    <w:rsid w:val="009D60FA"/>
    <w:rsid w:val="009F7FFC"/>
    <w:rsid w:val="00A00F67"/>
    <w:rsid w:val="00A041B1"/>
    <w:rsid w:val="00A17398"/>
    <w:rsid w:val="00A31D88"/>
    <w:rsid w:val="00A3379F"/>
    <w:rsid w:val="00A43E08"/>
    <w:rsid w:val="00A52759"/>
    <w:rsid w:val="00A56BC5"/>
    <w:rsid w:val="00A75204"/>
    <w:rsid w:val="00A76481"/>
    <w:rsid w:val="00A85EA8"/>
    <w:rsid w:val="00A90B4A"/>
    <w:rsid w:val="00AA03A7"/>
    <w:rsid w:val="00AA2860"/>
    <w:rsid w:val="00AA55F0"/>
    <w:rsid w:val="00AB6298"/>
    <w:rsid w:val="00AC116F"/>
    <w:rsid w:val="00AC28AA"/>
    <w:rsid w:val="00AD27F1"/>
    <w:rsid w:val="00AD6326"/>
    <w:rsid w:val="00AE5D94"/>
    <w:rsid w:val="00B02634"/>
    <w:rsid w:val="00B04AB2"/>
    <w:rsid w:val="00B203E1"/>
    <w:rsid w:val="00B22ABA"/>
    <w:rsid w:val="00B30C51"/>
    <w:rsid w:val="00B4231B"/>
    <w:rsid w:val="00B50A68"/>
    <w:rsid w:val="00B75A63"/>
    <w:rsid w:val="00B803F0"/>
    <w:rsid w:val="00B968CD"/>
    <w:rsid w:val="00BB5682"/>
    <w:rsid w:val="00BB6292"/>
    <w:rsid w:val="00BC13BF"/>
    <w:rsid w:val="00C046AF"/>
    <w:rsid w:val="00C122D6"/>
    <w:rsid w:val="00C312E3"/>
    <w:rsid w:val="00C734E4"/>
    <w:rsid w:val="00C91DE2"/>
    <w:rsid w:val="00C9620E"/>
    <w:rsid w:val="00CA3F9E"/>
    <w:rsid w:val="00CA75B5"/>
    <w:rsid w:val="00CB1E4F"/>
    <w:rsid w:val="00CD689E"/>
    <w:rsid w:val="00CE29DE"/>
    <w:rsid w:val="00D208EF"/>
    <w:rsid w:val="00D26822"/>
    <w:rsid w:val="00D5246A"/>
    <w:rsid w:val="00D61D46"/>
    <w:rsid w:val="00D83EA4"/>
    <w:rsid w:val="00DB2C49"/>
    <w:rsid w:val="00E01617"/>
    <w:rsid w:val="00E0670E"/>
    <w:rsid w:val="00E128D6"/>
    <w:rsid w:val="00E244CA"/>
    <w:rsid w:val="00E50956"/>
    <w:rsid w:val="00E571DF"/>
    <w:rsid w:val="00E77534"/>
    <w:rsid w:val="00E9061F"/>
    <w:rsid w:val="00EA0149"/>
    <w:rsid w:val="00EA7D54"/>
    <w:rsid w:val="00ED2E99"/>
    <w:rsid w:val="00ED3446"/>
    <w:rsid w:val="00F00CE7"/>
    <w:rsid w:val="00F1668D"/>
    <w:rsid w:val="00F24721"/>
    <w:rsid w:val="00F657C5"/>
    <w:rsid w:val="00F779F0"/>
    <w:rsid w:val="00F936D9"/>
    <w:rsid w:val="00FA5421"/>
    <w:rsid w:val="00FB5F97"/>
    <w:rsid w:val="00FD10DC"/>
    <w:rsid w:val="00FF0B5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F33EF6"/>
  <w15:chartTrackingRefBased/>
  <w15:docId w15:val="{93D89A9E-E736-47C9-938B-4B3C6E2C7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74D"/>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63174D"/>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63174D"/>
    <w:rPr>
      <w:rFonts w:eastAsiaTheme="minorEastAsia"/>
      <w:lang w:eastAsia="fr-FR"/>
    </w:rPr>
  </w:style>
  <w:style w:type="paragraph" w:styleId="En-tte">
    <w:name w:val="header"/>
    <w:basedOn w:val="Normal"/>
    <w:link w:val="En-tteCar"/>
    <w:uiPriority w:val="99"/>
    <w:unhideWhenUsed/>
    <w:rsid w:val="00674AED"/>
    <w:pPr>
      <w:tabs>
        <w:tab w:val="center" w:pos="4536"/>
        <w:tab w:val="right" w:pos="9072"/>
      </w:tabs>
      <w:spacing w:after="0" w:line="240" w:lineRule="auto"/>
    </w:pPr>
  </w:style>
  <w:style w:type="character" w:customStyle="1" w:styleId="En-tteCar">
    <w:name w:val="En-tête Car"/>
    <w:basedOn w:val="Policepardfaut"/>
    <w:link w:val="En-tte"/>
    <w:uiPriority w:val="99"/>
    <w:rsid w:val="00674AED"/>
    <w:rPr>
      <w:rFonts w:ascii="Calibri" w:eastAsia="Calibri" w:hAnsi="Calibri" w:cs="Arial"/>
    </w:rPr>
  </w:style>
  <w:style w:type="paragraph" w:styleId="Pieddepage">
    <w:name w:val="footer"/>
    <w:basedOn w:val="Normal"/>
    <w:link w:val="PieddepageCar"/>
    <w:uiPriority w:val="99"/>
    <w:unhideWhenUsed/>
    <w:rsid w:val="00674AE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74AED"/>
    <w:rPr>
      <w:rFonts w:ascii="Calibri" w:eastAsia="Calibri" w:hAnsi="Calibri" w:cs="Arial"/>
    </w:rPr>
  </w:style>
  <w:style w:type="paragraph" w:styleId="Paragraphedeliste">
    <w:name w:val="List Paragraph"/>
    <w:basedOn w:val="Normal"/>
    <w:link w:val="ParagraphedelisteCar"/>
    <w:uiPriority w:val="99"/>
    <w:qFormat/>
    <w:rsid w:val="000A3667"/>
    <w:pPr>
      <w:ind w:left="720"/>
      <w:contextualSpacing/>
    </w:pPr>
    <w:rPr>
      <w:rFonts w:asciiTheme="minorHAnsi" w:eastAsiaTheme="minorHAnsi" w:hAnsiTheme="minorHAnsi" w:cstheme="minorBidi"/>
    </w:rPr>
  </w:style>
  <w:style w:type="character" w:customStyle="1" w:styleId="ParagraphedelisteCar">
    <w:name w:val="Paragraphe de liste Car"/>
    <w:link w:val="Paragraphedeliste"/>
    <w:uiPriority w:val="99"/>
    <w:rsid w:val="000A3667"/>
  </w:style>
  <w:style w:type="paragraph" w:customStyle="1" w:styleId="Normal1">
    <w:name w:val="Normal1"/>
    <w:rsid w:val="00496643"/>
    <w:pPr>
      <w:suppressAutoHyphens/>
      <w:spacing w:before="120" w:after="120" w:line="100" w:lineRule="atLeast"/>
      <w:jc w:val="both"/>
    </w:pPr>
    <w:rPr>
      <w:rFonts w:ascii="Garamond" w:eastAsia="Times New Roman" w:hAnsi="Garamond" w:cs="Times New Roman"/>
      <w:sz w:val="28"/>
      <w:szCs w:val="28"/>
      <w:lang w:eastAsia="ar-SA"/>
    </w:rPr>
  </w:style>
  <w:style w:type="character" w:styleId="Lienhypertexte">
    <w:name w:val="Hyperlink"/>
    <w:basedOn w:val="Policepardfaut"/>
    <w:uiPriority w:val="99"/>
    <w:unhideWhenUsed/>
    <w:rsid w:val="001963FF"/>
    <w:rPr>
      <w:color w:val="0000FF"/>
      <w:u w:val="single"/>
    </w:rPr>
  </w:style>
  <w:style w:type="paragraph" w:styleId="NormalWeb">
    <w:name w:val="Normal (Web)"/>
    <w:basedOn w:val="Normal"/>
    <w:uiPriority w:val="99"/>
    <w:semiHidden/>
    <w:unhideWhenUsed/>
    <w:rsid w:val="006B5126"/>
    <w:pPr>
      <w:spacing w:before="100" w:beforeAutospacing="1" w:after="100" w:afterAutospacing="1" w:line="240" w:lineRule="auto"/>
    </w:pPr>
    <w:rPr>
      <w:rFonts w:ascii="Times New Roman" w:eastAsiaTheme="minorEastAsia" w:hAnsi="Times New Roman" w:cs="Times New Roman"/>
      <w:sz w:val="24"/>
      <w:szCs w:val="24"/>
      <w:lang w:eastAsia="fr-FR"/>
    </w:rPr>
  </w:style>
  <w:style w:type="character" w:styleId="Lienhypertextesuivivisit">
    <w:name w:val="FollowedHyperlink"/>
    <w:basedOn w:val="Policepardfaut"/>
    <w:uiPriority w:val="99"/>
    <w:semiHidden/>
    <w:unhideWhenUsed/>
    <w:rsid w:val="00AD27F1"/>
    <w:rPr>
      <w:color w:val="954F72" w:themeColor="followedHyperlink"/>
      <w:u w:val="single"/>
    </w:rPr>
  </w:style>
  <w:style w:type="paragraph" w:styleId="Textedebulles">
    <w:name w:val="Balloon Text"/>
    <w:basedOn w:val="Normal"/>
    <w:link w:val="TextedebullesCar"/>
    <w:uiPriority w:val="99"/>
    <w:semiHidden/>
    <w:unhideWhenUsed/>
    <w:rsid w:val="003F1BC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F1BC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148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primo@mcinet.gov.m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cinet.gov.ma/fr/content/appel-&#224;-manifestatio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995</Words>
  <Characters>5478</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Elbasri Ahlam</dc:creator>
  <cp:keywords/>
  <dc:description/>
  <cp:lastModifiedBy>Zidane Hamza</cp:lastModifiedBy>
  <cp:revision>2</cp:revision>
  <cp:lastPrinted>2023-06-07T09:10:00Z</cp:lastPrinted>
  <dcterms:created xsi:type="dcterms:W3CDTF">2023-07-06T16:32:00Z</dcterms:created>
  <dcterms:modified xsi:type="dcterms:W3CDTF">2023-07-06T16:32:00Z</dcterms:modified>
</cp:coreProperties>
</file>