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5E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قرار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5E4ACB">
        <w:rPr>
          <w:rFonts w:ascii="Sakkal Majalla" w:hAnsi="Sakkal Majalla" w:cs="Sakkal Majalla"/>
          <w:b/>
          <w:bCs/>
          <w:sz w:val="36"/>
          <w:szCs w:val="36"/>
        </w:rPr>
        <w:t>530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بتاريخ</w:t>
      </w:r>
      <w:r w:rsidR="0072005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5E4ACB">
        <w:rPr>
          <w:rFonts w:ascii="Sakkal Majalla" w:hAnsi="Sakkal Majalla" w:cs="Sakkal Majalla"/>
          <w:b/>
          <w:bCs/>
          <w:sz w:val="36"/>
          <w:szCs w:val="36"/>
        </w:rPr>
        <w:t>17</w:t>
      </w:r>
      <w:r w:rsidR="0072005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5E4ACB">
        <w:rPr>
          <w:rFonts w:ascii="Sakkal Majalla" w:hAnsi="Sakkal Majalla" w:cs="Sakkal Majalla" w:hint="cs"/>
          <w:b/>
          <w:bCs/>
          <w:sz w:val="36"/>
          <w:szCs w:val="36"/>
          <w:rtl/>
        </w:rPr>
        <w:t>أكتوبر</w:t>
      </w:r>
      <w:r w:rsidR="0072005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2025</w:t>
      </w:r>
    </w:p>
    <w:p w:rsidR="007C54D5" w:rsidRPr="00300C59" w:rsidRDefault="007C54D5" w:rsidP="005E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5E4ACB">
        <w:rPr>
          <w:rFonts w:ascii="Sakkal Majalla" w:hAnsi="Sakkal Majalla" w:cs="Sakkal Majalla" w:hint="cs"/>
          <w:b/>
          <w:bCs/>
          <w:sz w:val="36"/>
          <w:szCs w:val="36"/>
          <w:rtl/>
        </w:rPr>
        <w:t>المفتش العام لوزارة الصناعة والتجارة</w:t>
      </w:r>
      <w:bookmarkStart w:id="0" w:name="_GoBack"/>
      <w:bookmarkEnd w:id="0"/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A5" w:rsidRDefault="007F53A5" w:rsidP="003B785B">
      <w:r>
        <w:separator/>
      </w:r>
    </w:p>
  </w:endnote>
  <w:endnote w:type="continuationSeparator" w:id="0">
    <w:p w:rsidR="007F53A5" w:rsidRDefault="007F53A5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E4ACB" w:rsidRPr="005E4ACB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E4ACB" w:rsidRPr="005E4ACB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A5" w:rsidRDefault="007F53A5" w:rsidP="003B785B">
      <w:r>
        <w:separator/>
      </w:r>
    </w:p>
  </w:footnote>
  <w:footnote w:type="continuationSeparator" w:id="0">
    <w:p w:rsidR="007F53A5" w:rsidRDefault="007F53A5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75BB3"/>
    <w:rsid w:val="000933FE"/>
    <w:rsid w:val="000A0BDA"/>
    <w:rsid w:val="000B61F8"/>
    <w:rsid w:val="000B79DD"/>
    <w:rsid w:val="000C48EC"/>
    <w:rsid w:val="001506BF"/>
    <w:rsid w:val="001945F0"/>
    <w:rsid w:val="001B1118"/>
    <w:rsid w:val="001E3B44"/>
    <w:rsid w:val="001E5AFD"/>
    <w:rsid w:val="00203058"/>
    <w:rsid w:val="00213E59"/>
    <w:rsid w:val="002503AF"/>
    <w:rsid w:val="00255C42"/>
    <w:rsid w:val="00261CDC"/>
    <w:rsid w:val="00270CD5"/>
    <w:rsid w:val="002B5C5A"/>
    <w:rsid w:val="00300C59"/>
    <w:rsid w:val="00302D7F"/>
    <w:rsid w:val="00311FC8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2F9A"/>
    <w:rsid w:val="005A6954"/>
    <w:rsid w:val="005B6BFD"/>
    <w:rsid w:val="005D5FF7"/>
    <w:rsid w:val="005E4ACB"/>
    <w:rsid w:val="006102C0"/>
    <w:rsid w:val="006B50EF"/>
    <w:rsid w:val="00720051"/>
    <w:rsid w:val="007C54D5"/>
    <w:rsid w:val="007E24DE"/>
    <w:rsid w:val="007F53A5"/>
    <w:rsid w:val="00832F02"/>
    <w:rsid w:val="00876325"/>
    <w:rsid w:val="00893B95"/>
    <w:rsid w:val="008B63D7"/>
    <w:rsid w:val="008E54C6"/>
    <w:rsid w:val="0092567A"/>
    <w:rsid w:val="009339FC"/>
    <w:rsid w:val="0093432E"/>
    <w:rsid w:val="009822EE"/>
    <w:rsid w:val="009A2005"/>
    <w:rsid w:val="00A1049D"/>
    <w:rsid w:val="00A11E0B"/>
    <w:rsid w:val="00A2191D"/>
    <w:rsid w:val="00A21D57"/>
    <w:rsid w:val="00A54E74"/>
    <w:rsid w:val="00A5706A"/>
    <w:rsid w:val="00A7424C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34841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DA6B62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16F44"/>
    <w:rsid w:val="00F34730"/>
    <w:rsid w:val="00F70B34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A51C7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17</cp:revision>
  <dcterms:created xsi:type="dcterms:W3CDTF">2023-05-02T19:28:00Z</dcterms:created>
  <dcterms:modified xsi:type="dcterms:W3CDTF">2025-10-20T09:19:00Z</dcterms:modified>
</cp:coreProperties>
</file>